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090" cy="758825"/>
            <wp:effectExtent l="0" t="0" r="0" b="317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B7" w:rsidRDefault="00931CB7" w:rsidP="00931CB7">
      <w:pPr>
        <w:jc w:val="center"/>
        <w:rPr>
          <w:b/>
          <w:sz w:val="28"/>
          <w:szCs w:val="28"/>
        </w:rPr>
      </w:pPr>
    </w:p>
    <w:p w:rsidR="00931CB7" w:rsidRDefault="00931CB7" w:rsidP="00931CB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ОЗЕРНИЦКАЯ СЕЛЬСКАЯ ДУМА</w:t>
      </w:r>
    </w:p>
    <w:p w:rsidR="00931CB7" w:rsidRDefault="00931CB7" w:rsidP="00931CB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931CB7" w:rsidRDefault="00931CB7" w:rsidP="00931CB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931CB7" w:rsidRDefault="00931CB7" w:rsidP="00931CB7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931CB7" w:rsidRDefault="00931CB7" w:rsidP="00931CB7">
      <w:pPr>
        <w:jc w:val="center"/>
        <w:rPr>
          <w:b/>
          <w:sz w:val="28"/>
          <w:szCs w:val="28"/>
        </w:rPr>
      </w:pPr>
    </w:p>
    <w:p w:rsidR="00931CB7" w:rsidRDefault="00067189" w:rsidP="00931CB7">
      <w:pPr>
        <w:rPr>
          <w:b/>
          <w:sz w:val="28"/>
          <w:szCs w:val="28"/>
        </w:rPr>
      </w:pPr>
      <w:r w:rsidRPr="00067189">
        <w:rPr>
          <w:sz w:val="28"/>
          <w:szCs w:val="28"/>
          <w:u w:val="single"/>
        </w:rPr>
        <w:t>25.04.2024</w:t>
      </w:r>
      <w:r w:rsidR="00931CB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31CB7">
        <w:rPr>
          <w:sz w:val="28"/>
          <w:szCs w:val="28"/>
        </w:rPr>
        <w:t xml:space="preserve">№ </w:t>
      </w:r>
      <w:r w:rsidRPr="00067189">
        <w:rPr>
          <w:sz w:val="28"/>
          <w:szCs w:val="28"/>
          <w:u w:val="single"/>
        </w:rPr>
        <w:t>18/61</w:t>
      </w:r>
    </w:p>
    <w:p w:rsidR="00931CB7" w:rsidRDefault="00931CB7" w:rsidP="00931CB7">
      <w:pPr>
        <w:jc w:val="center"/>
        <w:rPr>
          <w:sz w:val="28"/>
          <w:szCs w:val="28"/>
        </w:rPr>
      </w:pPr>
      <w:r>
        <w:rPr>
          <w:sz w:val="28"/>
          <w:szCs w:val="28"/>
        </w:rPr>
        <w:t>п.Центральный</w:t>
      </w:r>
    </w:p>
    <w:p w:rsidR="00931CB7" w:rsidRDefault="00931CB7" w:rsidP="00931CB7">
      <w:pPr>
        <w:jc w:val="center"/>
        <w:rPr>
          <w:sz w:val="28"/>
          <w:szCs w:val="28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исполнении бюджета </w:t>
      </w: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Озерницкого сельского поселения за 2023 год</w:t>
      </w:r>
    </w:p>
    <w:p w:rsidR="00931CB7" w:rsidRDefault="00931CB7" w:rsidP="00931CB7">
      <w:pPr>
        <w:jc w:val="center"/>
        <w:rPr>
          <w:sz w:val="28"/>
          <w:szCs w:val="28"/>
        </w:rPr>
      </w:pPr>
    </w:p>
    <w:p w:rsidR="00931CB7" w:rsidRDefault="00931CB7" w:rsidP="00931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 с Бюджетным Кодексом Российской Федерации, Уставом муниципального образования, утверждённым решением Озерницкой сельской Думы от 04.12.2012 № 3/21 и Положением о бюджетном процессе в Озерницком сельском поселении, утверждённым решением Озерницкой сельской Думы от 24.12.2013 № 17/80, в соответствии со статьями 41,42,43,44 Положения о бюджетном процессе,  Озерницкая сельская  Дума  РЕШИЛА:</w:t>
      </w:r>
    </w:p>
    <w:p w:rsidR="00931CB7" w:rsidRDefault="00931CB7" w:rsidP="00931CB7">
      <w:pPr>
        <w:tabs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1.Утвердить основные характеристики исполнения бюджета поселения за 2023 год: </w:t>
      </w:r>
    </w:p>
    <w:p w:rsidR="00931CB7" w:rsidRDefault="00931CB7" w:rsidP="00931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1.1 общий      объём     доходов         бюджета      поселения    в сумме  7427,4 тыс. руб.;</w:t>
      </w:r>
    </w:p>
    <w:p w:rsidR="00931CB7" w:rsidRDefault="00931CB7" w:rsidP="00931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1.2 общий     объём     расходов     бюджета       поселения       в сумме  7975,4 тыс. руб.;</w:t>
      </w:r>
    </w:p>
    <w:p w:rsidR="00931CB7" w:rsidRDefault="00931CB7" w:rsidP="00931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1.3 дефицит бюджета поселения в сумме 548,0 тыс. руб.</w:t>
      </w:r>
    </w:p>
    <w:p w:rsidR="00931CB7" w:rsidRDefault="00931CB7" w:rsidP="00931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Утвердить показатели:</w:t>
      </w:r>
    </w:p>
    <w:p w:rsidR="00931CB7" w:rsidRDefault="00931CB7" w:rsidP="00931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2.1. По объёмам поступлений доходов бюджета поселения в 2023 году, установленного статьёй 1  настоящего решения, по налоговым и неналоговым доходам по статьям, по  безвозмездным  поступлениям по </w:t>
      </w:r>
      <w:r>
        <w:rPr>
          <w:sz w:val="28"/>
          <w:szCs w:val="28"/>
        </w:rPr>
        <w:lastRenderedPageBreak/>
        <w:t>подстатьям классификации доходов бюджета поселения согласно «Показателям поступления доходов в бюджет поселения» к настоящему Решению.</w:t>
      </w:r>
    </w:p>
    <w:p w:rsidR="00931CB7" w:rsidRDefault="00931CB7" w:rsidP="00931CB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2.2. По ведомственной структуре расходов бюджета поселения в 2023 году согласно «Показателей исполнения расходов бюджета поселения по ведомственной структуре» к настоящему Решению.</w:t>
      </w:r>
    </w:p>
    <w:p w:rsidR="00931CB7" w:rsidRDefault="00931CB7" w:rsidP="00931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2.3. По источникам финансирования дефицита бюджета поселения в 2023 году согласно «Показателей исполнения по источникам финансирования дефицита бюджета поселения» к настоящему Решению.</w:t>
      </w:r>
    </w:p>
    <w:p w:rsidR="00931CB7" w:rsidRDefault="00931CB7" w:rsidP="00931C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2.4. По перечню муниципальных программ, финансирование которых осуществлялось за счёт средств бюджета поселения в 2023 году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931CB7" w:rsidRDefault="00931CB7" w:rsidP="00931CB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2.5. По межбюджетным трансфертам бюджету муниципального района из бюджета поселения на выполнение части полномочий переданных в установленном порядке по решению вопросов местного значения в виде субвенций  в 2023 году в целях финансового обеспечения расходных обязательств муниципального образования поселения, в размере 5,2 тыс. рублей.   </w:t>
      </w:r>
    </w:p>
    <w:p w:rsidR="00931CB7" w:rsidRDefault="00931CB7" w:rsidP="00931CB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3. Решение вступает в силу со дня его подписания.</w:t>
      </w:r>
    </w:p>
    <w:p w:rsidR="00931CB7" w:rsidRDefault="00931CB7" w:rsidP="00931CB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Опубликовать  настоящее  Решение в официальном издании поселения «Информационный бюллетень».</w:t>
      </w: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57"/>
      </w:tblGrid>
      <w:tr w:rsidR="00931CB7" w:rsidTr="00931CB7">
        <w:tc>
          <w:tcPr>
            <w:tcW w:w="4658" w:type="dxa"/>
            <w:hideMark/>
          </w:tcPr>
          <w:p w:rsidR="00931CB7" w:rsidRDefault="00931CB7">
            <w:pPr>
              <w:pStyle w:val="a4"/>
              <w:spacing w:after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Озерницкого</w:t>
            </w:r>
          </w:p>
          <w:p w:rsidR="00931CB7" w:rsidRDefault="00931CB7">
            <w:pPr>
              <w:tabs>
                <w:tab w:val="left" w:pos="1080"/>
              </w:tabs>
              <w:spacing w:line="276" w:lineRule="auto"/>
              <w:ind w:hanging="930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            сельского поселения    </w:t>
            </w:r>
          </w:p>
          <w:p w:rsidR="00931CB7" w:rsidRDefault="00931CB7">
            <w:pPr>
              <w:tabs>
                <w:tab w:val="left" w:pos="1080"/>
              </w:tabs>
              <w:spacing w:line="276" w:lineRule="auto"/>
              <w:ind w:left="945" w:hanging="930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_____________    И.И.Фоминых</w:t>
            </w:r>
          </w:p>
          <w:p w:rsidR="00931CB7" w:rsidRDefault="00931CB7">
            <w:pPr>
              <w:tabs>
                <w:tab w:val="left" w:pos="1080"/>
              </w:tabs>
              <w:spacing w:line="276" w:lineRule="auto"/>
              <w:ind w:left="945" w:hanging="930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657" w:type="dxa"/>
            <w:hideMark/>
          </w:tcPr>
          <w:p w:rsidR="00931CB7" w:rsidRDefault="00931CB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 xml:space="preserve">        Председатель Озерницкой</w:t>
            </w:r>
          </w:p>
          <w:p w:rsidR="00931CB7" w:rsidRDefault="00931CB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 xml:space="preserve">        сельской Думы</w:t>
            </w:r>
          </w:p>
          <w:p w:rsidR="00931CB7" w:rsidRDefault="00931CB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 xml:space="preserve">         _____________   Л.А.Петик</w:t>
            </w:r>
          </w:p>
        </w:tc>
      </w:tr>
    </w:tbl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:rsidR="00931CB7" w:rsidRDefault="00931CB7" w:rsidP="00931C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Специалист I категории бухгалтер                                           Г.В.Сысолятина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</w:p>
    <w:p w:rsidR="00931CB7" w:rsidRDefault="00931CB7" w:rsidP="00931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депутатской 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по бюджету, финансам, 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экономической, инвестиционной 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и социальной политике                                                                </w:t>
      </w:r>
      <w:proofErr w:type="spellStart"/>
      <w:r>
        <w:rPr>
          <w:sz w:val="28"/>
          <w:szCs w:val="28"/>
        </w:rPr>
        <w:t>Н.В.Михалева</w:t>
      </w:r>
      <w:proofErr w:type="spellEnd"/>
    </w:p>
    <w:p w:rsidR="00931CB7" w:rsidRDefault="00931CB7" w:rsidP="00931CB7">
      <w:pPr>
        <w:rPr>
          <w:sz w:val="24"/>
          <w:szCs w:val="24"/>
        </w:rPr>
      </w:pPr>
    </w:p>
    <w:p w:rsidR="00931CB7" w:rsidRDefault="00931CB7" w:rsidP="00931CB7"/>
    <w:p w:rsidR="00931CB7" w:rsidRDefault="00931CB7" w:rsidP="00931CB7">
      <w:pPr>
        <w:jc w:val="both"/>
      </w:pPr>
      <w:r>
        <w:rPr>
          <w:sz w:val="28"/>
          <w:szCs w:val="28"/>
        </w:rPr>
        <w:t>Разослано: в дело-1, в прокуратуру-1, бухгалтеру-1. Всего-3.</w:t>
      </w:r>
    </w:p>
    <w:p w:rsidR="00931CB7" w:rsidRDefault="00931CB7" w:rsidP="00931CB7">
      <w:pPr>
        <w:tabs>
          <w:tab w:val="left" w:pos="1080"/>
        </w:tabs>
        <w:spacing w:line="360" w:lineRule="auto"/>
        <w:ind w:left="945" w:hanging="930"/>
        <w:rPr>
          <w:sz w:val="28"/>
          <w:szCs w:val="28"/>
        </w:rPr>
      </w:pPr>
      <w:r w:rsidRPr="009A38FB">
        <w:rPr>
          <w:sz w:val="28"/>
          <w:szCs w:val="28"/>
        </w:rPr>
        <w:t xml:space="preserve">   </w:t>
      </w: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tbl>
      <w:tblPr>
        <w:tblW w:w="10060" w:type="dxa"/>
        <w:tblInd w:w="-318" w:type="dxa"/>
        <w:tblLook w:val="04A0" w:firstRow="1" w:lastRow="0" w:firstColumn="1" w:lastColumn="0" w:noHBand="0" w:noVBand="1"/>
      </w:tblPr>
      <w:tblGrid>
        <w:gridCol w:w="2790"/>
        <w:gridCol w:w="4670"/>
        <w:gridCol w:w="1367"/>
        <w:gridCol w:w="1233"/>
      </w:tblGrid>
      <w:tr w:rsidR="00931CB7" w:rsidTr="00931CB7">
        <w:trPr>
          <w:trHeight w:val="375"/>
        </w:trPr>
        <w:tc>
          <w:tcPr>
            <w:tcW w:w="10060" w:type="dxa"/>
            <w:gridSpan w:val="4"/>
            <w:vAlign w:val="center"/>
            <w:hideMark/>
          </w:tcPr>
          <w:p w:rsidR="00931CB7" w:rsidRDefault="00931CB7" w:rsidP="00931CB7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28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Приложение № 5</w:t>
            </w:r>
          </w:p>
        </w:tc>
      </w:tr>
      <w:tr w:rsidR="00931CB7" w:rsidTr="00931CB7">
        <w:trPr>
          <w:trHeight w:val="375"/>
        </w:trPr>
        <w:tc>
          <w:tcPr>
            <w:tcW w:w="10060" w:type="dxa"/>
            <w:gridSpan w:val="4"/>
            <w:vAlign w:val="center"/>
            <w:hideMark/>
          </w:tcPr>
          <w:p w:rsidR="00931CB7" w:rsidRDefault="00931CB7">
            <w:pPr>
              <w:spacing w:line="276" w:lineRule="auto"/>
              <w:rPr>
                <w:rFonts w:ascii="Times New Roman CYR" w:hAnsi="Times New Roman CYR" w:cs="Times New Roman CYR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28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к решению Озерницкой</w:t>
            </w:r>
          </w:p>
        </w:tc>
      </w:tr>
      <w:tr w:rsidR="00931CB7" w:rsidTr="00931CB7">
        <w:trPr>
          <w:trHeight w:val="375"/>
        </w:trPr>
        <w:tc>
          <w:tcPr>
            <w:tcW w:w="10060" w:type="dxa"/>
            <w:gridSpan w:val="4"/>
            <w:vAlign w:val="center"/>
            <w:hideMark/>
          </w:tcPr>
          <w:p w:rsidR="00931CB7" w:rsidRDefault="00931CB7" w:rsidP="00931CB7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28"/>
                <w:sz w:val="28"/>
                <w:szCs w:val="28"/>
                <w:lang w:eastAsia="en-US"/>
              </w:rPr>
              <w:t xml:space="preserve">                                                                        сельской Думы</w:t>
            </w:r>
          </w:p>
        </w:tc>
      </w:tr>
      <w:tr w:rsidR="00931CB7" w:rsidTr="00931CB7">
        <w:trPr>
          <w:trHeight w:val="375"/>
        </w:trPr>
        <w:tc>
          <w:tcPr>
            <w:tcW w:w="10060" w:type="dxa"/>
            <w:gridSpan w:val="4"/>
            <w:noWrap/>
            <w:vAlign w:val="center"/>
            <w:hideMark/>
          </w:tcPr>
          <w:p w:rsidR="00931CB7" w:rsidRDefault="00931CB7" w:rsidP="00931CB7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28"/>
                <w:sz w:val="28"/>
                <w:szCs w:val="28"/>
                <w:lang w:eastAsia="en-US"/>
              </w:rPr>
              <w:t xml:space="preserve">                                                                          от 25.04.2024 № 18/61 </w:t>
            </w:r>
          </w:p>
        </w:tc>
      </w:tr>
      <w:tr w:rsidR="00931CB7" w:rsidTr="00931CB7">
        <w:trPr>
          <w:trHeight w:val="375"/>
        </w:trPr>
        <w:tc>
          <w:tcPr>
            <w:tcW w:w="2790" w:type="dxa"/>
            <w:noWrap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670" w:type="dxa"/>
            <w:noWrap/>
            <w:vAlign w:val="center"/>
          </w:tcPr>
          <w:p w:rsidR="00931CB7" w:rsidRDefault="00931CB7">
            <w:pPr>
              <w:spacing w:line="276" w:lineRule="auto"/>
              <w:rPr>
                <w:rFonts w:ascii="Arial CYR" w:hAnsi="Arial CYR" w:cs="Arial CYR"/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1367" w:type="dxa"/>
            <w:noWrap/>
            <w:vAlign w:val="center"/>
          </w:tcPr>
          <w:p w:rsidR="00931CB7" w:rsidRDefault="00931CB7">
            <w:pPr>
              <w:spacing w:line="276" w:lineRule="auto"/>
              <w:rPr>
                <w:rFonts w:ascii="Arial CYR" w:hAnsi="Arial CYR" w:cs="Arial CYR"/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1233" w:type="dxa"/>
            <w:noWrap/>
            <w:vAlign w:val="center"/>
          </w:tcPr>
          <w:p w:rsidR="00931CB7" w:rsidRDefault="00931CB7">
            <w:pPr>
              <w:spacing w:line="276" w:lineRule="auto"/>
              <w:rPr>
                <w:rFonts w:ascii="Arial CYR" w:hAnsi="Arial CYR" w:cs="Arial CYR"/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</w:tr>
      <w:tr w:rsidR="00931CB7" w:rsidTr="00931CB7">
        <w:trPr>
          <w:trHeight w:val="375"/>
        </w:trPr>
        <w:tc>
          <w:tcPr>
            <w:tcW w:w="10060" w:type="dxa"/>
            <w:gridSpan w:val="4"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8"/>
                <w:szCs w:val="28"/>
                <w:lang w:eastAsia="en-US"/>
              </w:rPr>
              <w:t>Объем</w:t>
            </w:r>
          </w:p>
        </w:tc>
      </w:tr>
      <w:tr w:rsidR="00931CB7" w:rsidTr="00931CB7">
        <w:trPr>
          <w:trHeight w:val="1575"/>
        </w:trPr>
        <w:tc>
          <w:tcPr>
            <w:tcW w:w="10060" w:type="dxa"/>
            <w:gridSpan w:val="4"/>
            <w:vAlign w:val="center"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8"/>
                <w:szCs w:val="28"/>
                <w:lang w:eastAsia="en-US"/>
              </w:rPr>
              <w:t xml:space="preserve">поступления налоговых и неналоговых доходов, объем безвозмездных поступлений по статьям и по подстатьям </w:t>
            </w:r>
            <w:r>
              <w:rPr>
                <w:b/>
                <w:bCs/>
                <w:color w:val="000000"/>
                <w:kern w:val="28"/>
                <w:sz w:val="28"/>
                <w:szCs w:val="28"/>
                <w:lang w:eastAsia="en-US"/>
              </w:rPr>
              <w:br/>
              <w:t>классификации доходов бюджета                                                                            Озерницкого сельского поселения на 2023 год</w:t>
            </w:r>
          </w:p>
        </w:tc>
      </w:tr>
      <w:tr w:rsidR="00931CB7" w:rsidTr="00931CB7">
        <w:trPr>
          <w:trHeight w:val="375"/>
        </w:trPr>
        <w:tc>
          <w:tcPr>
            <w:tcW w:w="2790" w:type="dxa"/>
            <w:noWrap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670" w:type="dxa"/>
            <w:noWrap/>
            <w:vAlign w:val="center"/>
          </w:tcPr>
          <w:p w:rsidR="00931CB7" w:rsidRDefault="00931CB7">
            <w:pPr>
              <w:spacing w:line="276" w:lineRule="auto"/>
              <w:rPr>
                <w:rFonts w:ascii="Arial CYR" w:hAnsi="Arial CYR" w:cs="Arial CYR"/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1367" w:type="dxa"/>
            <w:noWrap/>
            <w:vAlign w:val="center"/>
          </w:tcPr>
          <w:p w:rsidR="00931CB7" w:rsidRDefault="00931CB7">
            <w:pPr>
              <w:spacing w:line="276" w:lineRule="auto"/>
              <w:rPr>
                <w:rFonts w:ascii="Arial CYR" w:hAnsi="Arial CYR" w:cs="Arial CYR"/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1233" w:type="dxa"/>
            <w:noWrap/>
          </w:tcPr>
          <w:p w:rsidR="00931CB7" w:rsidRDefault="00931CB7">
            <w:pPr>
              <w:spacing w:line="276" w:lineRule="auto"/>
              <w:rPr>
                <w:rFonts w:ascii="Arial CYR" w:hAnsi="Arial CYR" w:cs="Arial CYR"/>
                <w:color w:val="000000"/>
                <w:kern w:val="28"/>
                <w:lang w:eastAsia="en-US"/>
              </w:rPr>
            </w:pPr>
          </w:p>
        </w:tc>
      </w:tr>
      <w:tr w:rsidR="00931CB7" w:rsidTr="00931CB7">
        <w:trPr>
          <w:trHeight w:val="9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Наименование дохода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План (</w:t>
            </w:r>
            <w:proofErr w:type="spell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Факт </w:t>
            </w:r>
            <w:r>
              <w:rPr>
                <w:color w:val="000000"/>
                <w:kern w:val="28"/>
                <w:sz w:val="24"/>
                <w:szCs w:val="24"/>
                <w:lang w:eastAsia="en-US"/>
              </w:rPr>
              <w:br/>
              <w:t>(тыс. рублей)</w:t>
            </w:r>
          </w:p>
        </w:tc>
      </w:tr>
      <w:tr w:rsidR="00931CB7" w:rsidTr="00931CB7">
        <w:trPr>
          <w:trHeight w:val="3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000 1 00 00000 00 0000 000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1848,4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2078,1</w:t>
            </w:r>
          </w:p>
        </w:tc>
      </w:tr>
      <w:tr w:rsidR="00931CB7" w:rsidTr="00931CB7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000 1 01 00000 00 0000 000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452,2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592,5</w:t>
            </w:r>
          </w:p>
        </w:tc>
      </w:tr>
      <w:tr w:rsidR="00931CB7" w:rsidTr="00931CB7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000 1 01 02000 01 0000 110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452,2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592,5</w:t>
            </w:r>
          </w:p>
        </w:tc>
      </w:tr>
      <w:tr w:rsidR="00931CB7" w:rsidTr="00931CB7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182 1 01 02010 01 0000 110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449,9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590,1</w:t>
            </w:r>
          </w:p>
        </w:tc>
      </w:tr>
      <w:tr w:rsidR="00931CB7" w:rsidTr="00931CB7">
        <w:trPr>
          <w:trHeight w:val="140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182 1 01 02030 01 0000 110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2,4</w:t>
            </w:r>
          </w:p>
        </w:tc>
      </w:tr>
      <w:tr w:rsidR="00931CB7" w:rsidTr="00931CB7">
        <w:trPr>
          <w:trHeight w:val="10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000 1 03 00000 00 0000 000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1404,2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1472,3</w:t>
            </w:r>
          </w:p>
        </w:tc>
      </w:tr>
      <w:tr w:rsidR="00931CB7" w:rsidTr="00931CB7">
        <w:trPr>
          <w:trHeight w:val="6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000 1 03 02000 01 0000 110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1404,2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1472,3</w:t>
            </w:r>
          </w:p>
        </w:tc>
      </w:tr>
      <w:tr w:rsidR="00931CB7" w:rsidTr="00931CB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182 1 03 02231 01 0000 110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738,8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762,9</w:t>
            </w:r>
          </w:p>
        </w:tc>
      </w:tr>
      <w:tr w:rsidR="00931CB7" w:rsidTr="00931CB7">
        <w:trPr>
          <w:trHeight w:val="223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182 1 03 02241 01 0000 110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инжекторных</w:t>
            </w:r>
            <w:proofErr w:type="spellEnd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4,0</w:t>
            </w:r>
          </w:p>
        </w:tc>
      </w:tr>
      <w:tr w:rsidR="00931CB7" w:rsidTr="00931CB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182 1 03 02251 01 0000 110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740,2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788,5</w:t>
            </w:r>
          </w:p>
        </w:tc>
      </w:tr>
      <w:tr w:rsidR="00931CB7" w:rsidTr="00931CB7">
        <w:trPr>
          <w:trHeight w:val="18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182 1 03 02261 01 0000 110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-79,0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-83,1</w:t>
            </w:r>
          </w:p>
        </w:tc>
      </w:tr>
      <w:tr w:rsidR="00931CB7" w:rsidTr="00931CB7">
        <w:trPr>
          <w:trHeight w:val="3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000 1 06 00000 00 0000 000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-8,0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13,3</w:t>
            </w:r>
          </w:p>
        </w:tc>
      </w:tr>
      <w:tr w:rsidR="00931CB7" w:rsidTr="00931CB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000 1 06 01000 00 0000 110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44,2</w:t>
            </w:r>
          </w:p>
        </w:tc>
      </w:tr>
      <w:tr w:rsidR="00931CB7" w:rsidTr="00931CB7">
        <w:trPr>
          <w:trHeight w:val="9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182 1 06 01030 10 0000 110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44,2</w:t>
            </w:r>
          </w:p>
        </w:tc>
      </w:tr>
      <w:tr w:rsidR="00931CB7" w:rsidTr="00931CB7">
        <w:trPr>
          <w:trHeight w:val="3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000 1 06 06000 00 0000 110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 -29,0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-30,9</w:t>
            </w:r>
          </w:p>
        </w:tc>
      </w:tr>
      <w:tr w:rsidR="00931CB7" w:rsidTr="00931CB7">
        <w:trPr>
          <w:trHeight w:val="3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000 1 06 06030 00 0000 110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-58,0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-58,3</w:t>
            </w:r>
          </w:p>
        </w:tc>
      </w:tr>
      <w:tr w:rsidR="00931CB7" w:rsidTr="00931CB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182 1 06 06033 10 0000 110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-58,0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-58,3</w:t>
            </w:r>
          </w:p>
        </w:tc>
      </w:tr>
      <w:tr w:rsidR="00931CB7" w:rsidTr="00931CB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000 1 06 06040 00 0000 110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27,4</w:t>
            </w:r>
          </w:p>
        </w:tc>
      </w:tr>
      <w:tr w:rsidR="00931CB7" w:rsidTr="00931CB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182 1 06 06043 10 0000 110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27,4</w:t>
            </w:r>
          </w:p>
        </w:tc>
      </w:tr>
      <w:tr w:rsidR="00931CB7" w:rsidTr="00931CB7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000 1 08 00000 00 0000 000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5,5</w:t>
            </w:r>
          </w:p>
        </w:tc>
      </w:tr>
      <w:tr w:rsidR="00931CB7" w:rsidTr="00931CB7">
        <w:trPr>
          <w:trHeight w:val="12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000 1 08 04000 01 0000 110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5,5</w:t>
            </w:r>
          </w:p>
        </w:tc>
      </w:tr>
      <w:tr w:rsidR="00931CB7" w:rsidTr="00931CB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FF0000"/>
                <w:kern w:val="28"/>
                <w:sz w:val="24"/>
                <w:szCs w:val="24"/>
                <w:lang w:eastAsia="en-US"/>
              </w:rPr>
            </w:pPr>
            <w:r>
              <w:rPr>
                <w:color w:val="FF0000"/>
                <w:kern w:val="28"/>
                <w:sz w:val="24"/>
                <w:szCs w:val="24"/>
                <w:lang w:eastAsia="en-US"/>
              </w:rPr>
              <w:t>986</w:t>
            </w: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 1 08 04020 01 1000 110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5,5</w:t>
            </w:r>
          </w:p>
        </w:tc>
      </w:tr>
      <w:tr w:rsidR="00931CB7" w:rsidTr="00931CB7">
        <w:trPr>
          <w:trHeight w:val="10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000 1 11 00000 00 0000 000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28,4</w:t>
            </w:r>
          </w:p>
        </w:tc>
      </w:tr>
      <w:tr w:rsidR="00931CB7" w:rsidTr="00931CB7">
        <w:trPr>
          <w:trHeight w:val="22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000 1 11 05000 00 0000 120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21,7</w:t>
            </w:r>
          </w:p>
        </w:tc>
      </w:tr>
      <w:tr w:rsidR="00931CB7" w:rsidTr="00931CB7">
        <w:trPr>
          <w:trHeight w:val="178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000 1 11 05020 00 0000 120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(за исключением земельных участков муниципальных бюджетных и автономных учреждений)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0,3</w:t>
            </w:r>
          </w:p>
        </w:tc>
      </w:tr>
      <w:tr w:rsidR="00931CB7" w:rsidTr="00931CB7">
        <w:trPr>
          <w:trHeight w:val="201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986 1 11 05020 00 0000 120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proofErr w:type="gram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0,3</w:t>
            </w:r>
          </w:p>
        </w:tc>
      </w:tr>
      <w:tr w:rsidR="00931CB7" w:rsidTr="00931CB7">
        <w:trPr>
          <w:trHeight w:val="10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000 1 11 05070 00 0000 120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 от сдачи в аренду имущества, составляющего государственную (муниципальную) казну (за исключение земельных участков)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21,4</w:t>
            </w:r>
          </w:p>
        </w:tc>
      </w:tr>
      <w:tr w:rsidR="00931CB7" w:rsidTr="00931CB7">
        <w:trPr>
          <w:trHeight w:val="10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986 1 11 05075 10 0000 120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21,4</w:t>
            </w:r>
          </w:p>
        </w:tc>
      </w:tr>
      <w:tr w:rsidR="00931CB7" w:rsidTr="00931CB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000 1 11 09000 00 0000 120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6,3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7,0</w:t>
            </w:r>
          </w:p>
        </w:tc>
      </w:tr>
      <w:tr w:rsidR="00931CB7" w:rsidTr="00931CB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000 1 11 09040 00 0000 120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7,0</w:t>
            </w:r>
          </w:p>
        </w:tc>
      </w:tr>
      <w:tr w:rsidR="00931CB7" w:rsidTr="00931CB7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FF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986 1 11 09045 10 0000 120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7,0</w:t>
            </w:r>
          </w:p>
        </w:tc>
      </w:tr>
      <w:tr w:rsidR="00931CB7" w:rsidTr="00931CB7">
        <w:trPr>
          <w:trHeight w:val="827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986 1 14 00000 00 0000 000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25,7</w:t>
            </w:r>
          </w:p>
        </w:tc>
      </w:tr>
      <w:tr w:rsidR="00931CB7" w:rsidTr="00931CB7">
        <w:trPr>
          <w:trHeight w:val="1066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986 1 14  06000 00 0000 430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25,7</w:t>
            </w:r>
          </w:p>
        </w:tc>
      </w:tr>
      <w:tr w:rsidR="00931CB7" w:rsidTr="00931CB7">
        <w:trPr>
          <w:trHeight w:val="1607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986 1 14 06025 10 0000 430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25,7</w:t>
            </w:r>
          </w:p>
        </w:tc>
      </w:tr>
      <w:tr w:rsidR="00931CB7" w:rsidTr="00931CB7">
        <w:trPr>
          <w:trHeight w:val="6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000 2 00 00000 00 0000 000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5519,7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5519,7</w:t>
            </w:r>
          </w:p>
        </w:tc>
      </w:tr>
      <w:tr w:rsidR="00931CB7" w:rsidTr="00931CB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000 2 02 00000 00 0000 000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5519,7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5519,7</w:t>
            </w:r>
          </w:p>
        </w:tc>
      </w:tr>
      <w:tr w:rsidR="00931CB7" w:rsidTr="00931CB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000 2 02 10000 00 0000 150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1316,0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1316,0</w:t>
            </w:r>
          </w:p>
        </w:tc>
      </w:tr>
      <w:tr w:rsidR="00931CB7" w:rsidTr="00931CB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000 2 02 16001 00 0000 150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1240,2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1240,2</w:t>
            </w:r>
          </w:p>
        </w:tc>
      </w:tr>
      <w:tr w:rsidR="00931CB7" w:rsidTr="00931CB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FF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986 2 02 16001 10 0000 150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1240,2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1240,2</w:t>
            </w:r>
          </w:p>
        </w:tc>
      </w:tr>
      <w:tr w:rsidR="00931CB7" w:rsidTr="00931CB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986 2 02 16549 10 0000 150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75,8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75,8</w:t>
            </w:r>
          </w:p>
        </w:tc>
      </w:tr>
      <w:tr w:rsidR="00931CB7" w:rsidTr="00931CB7">
        <w:trPr>
          <w:trHeight w:val="6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000 2 02 20000 00 0000 150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2837,1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2837,1</w:t>
            </w:r>
          </w:p>
        </w:tc>
      </w:tr>
      <w:tr w:rsidR="00931CB7" w:rsidTr="00931CB7">
        <w:trPr>
          <w:trHeight w:val="3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000 2 02 29999 00 0000 150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Прочие субсидии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2837,1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2837,1</w:t>
            </w:r>
          </w:p>
        </w:tc>
      </w:tr>
      <w:tr w:rsidR="00931CB7" w:rsidTr="00931CB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color w:val="FF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986 2 02 29999 10 0000 150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2837,1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2837,1</w:t>
            </w:r>
          </w:p>
        </w:tc>
      </w:tr>
      <w:tr w:rsidR="00931CB7" w:rsidTr="00931CB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000 2 02 30000 00 0000 151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113,3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113,3</w:t>
            </w:r>
          </w:p>
        </w:tc>
      </w:tr>
      <w:tr w:rsidR="00931CB7" w:rsidTr="00931CB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000 2 02 35118 00 0000 150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113,3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113,3</w:t>
            </w:r>
          </w:p>
        </w:tc>
      </w:tr>
      <w:tr w:rsidR="00931CB7" w:rsidTr="00931CB7">
        <w:trPr>
          <w:trHeight w:val="9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FF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986 2 02 35118 10 0000 150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113,3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113,3</w:t>
            </w:r>
          </w:p>
        </w:tc>
      </w:tr>
      <w:tr w:rsidR="00931CB7" w:rsidTr="00931CB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000 2 02 40000 00 0000 150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1253,3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1253,3</w:t>
            </w:r>
          </w:p>
        </w:tc>
      </w:tr>
      <w:tr w:rsidR="00931CB7" w:rsidTr="00931CB7">
        <w:trPr>
          <w:trHeight w:val="414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000 2 02 40014 00 0000 150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заключенными соглашениями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206,7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206,7</w:t>
            </w:r>
          </w:p>
        </w:tc>
      </w:tr>
      <w:tr w:rsidR="00931CB7" w:rsidTr="00931CB7">
        <w:trPr>
          <w:trHeight w:val="15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color w:val="FF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989 2 02 40014 10 0000 150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206,7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206,7</w:t>
            </w:r>
          </w:p>
        </w:tc>
      </w:tr>
      <w:tr w:rsidR="00931CB7" w:rsidTr="00931CB7">
        <w:trPr>
          <w:trHeight w:val="7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000 2 02 49999 00 0000 150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1046,6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1046,6</w:t>
            </w:r>
          </w:p>
        </w:tc>
      </w:tr>
      <w:tr w:rsidR="00931CB7" w:rsidTr="00931CB7">
        <w:trPr>
          <w:trHeight w:val="909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986 2 02 49999 10 0000 150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1046,6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1046,6</w:t>
            </w:r>
          </w:p>
        </w:tc>
      </w:tr>
      <w:tr w:rsidR="00931CB7" w:rsidTr="00931CB7">
        <w:trPr>
          <w:trHeight w:val="31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7427,4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7657,4</w:t>
            </w:r>
          </w:p>
        </w:tc>
      </w:tr>
    </w:tbl>
    <w:p w:rsidR="00931CB7" w:rsidRDefault="00931CB7" w:rsidP="00931CB7">
      <w:pPr>
        <w:jc w:val="both"/>
        <w:rPr>
          <w:sz w:val="24"/>
          <w:szCs w:val="24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исполнения расходов бюджета поселения по ведомственной структуре за 2023 год</w:t>
      </w:r>
    </w:p>
    <w:p w:rsidR="00931CB7" w:rsidRDefault="00931CB7" w:rsidP="00931CB7">
      <w:pPr>
        <w:rPr>
          <w:sz w:val="24"/>
          <w:szCs w:val="24"/>
        </w:rPr>
      </w:pPr>
    </w:p>
    <w:tbl>
      <w:tblPr>
        <w:tblW w:w="100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19"/>
        <w:gridCol w:w="540"/>
        <w:gridCol w:w="720"/>
        <w:gridCol w:w="1440"/>
        <w:gridCol w:w="720"/>
        <w:gridCol w:w="900"/>
        <w:gridCol w:w="900"/>
        <w:gridCol w:w="1260"/>
      </w:tblGrid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Наименование расхода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Рапо</w:t>
            </w:r>
            <w:proofErr w:type="spellEnd"/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ряди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тель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Раз-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Подраз</w:t>
            </w:r>
            <w:proofErr w:type="spellEnd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ЦС МР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ВР МР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План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тыс</w:t>
            </w:r>
            <w:proofErr w:type="spellEnd"/>
            <w:proofErr w:type="gramEnd"/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.руб.)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Факт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(тыс.</w:t>
            </w:r>
            <w:proofErr w:type="gramEnd"/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Процент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испол</w:t>
            </w:r>
            <w:proofErr w:type="spellEnd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нения,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%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 xml:space="preserve">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7975,4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7627,6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96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3124,5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2980,5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95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698,6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2347,0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2273,1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97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14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113,3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100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Мобилизационная и </w:t>
            </w: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986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113,3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100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1917,4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1905,0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99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100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1911,6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1900,1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99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Мероприятия в сфере охраны общественного порядка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47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1633,7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1515,1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93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1616,6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1498,0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93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Другие 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100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1046,7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93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100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887,8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815,0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92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139,8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100</w:t>
            </w:r>
          </w:p>
        </w:tc>
      </w:tr>
      <w:tr w:rsidR="00931CB7" w:rsidTr="00931C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139,8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100</w:t>
            </w:r>
          </w:p>
        </w:tc>
      </w:tr>
    </w:tbl>
    <w:p w:rsidR="00931CB7" w:rsidRDefault="00931CB7" w:rsidP="00931CB7">
      <w:pPr>
        <w:jc w:val="both"/>
        <w:rPr>
          <w:sz w:val="24"/>
          <w:szCs w:val="24"/>
        </w:rPr>
      </w:pPr>
    </w:p>
    <w:p w:rsidR="00931CB7" w:rsidRDefault="00931CB7" w:rsidP="00931CB7">
      <w:pPr>
        <w:jc w:val="both"/>
        <w:rPr>
          <w:sz w:val="24"/>
          <w:szCs w:val="24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исполнения по источникам</w:t>
      </w: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финансирования  дефицита  бюджета поселения</w:t>
      </w: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2023 год</w:t>
      </w:r>
    </w:p>
    <w:p w:rsidR="00931CB7" w:rsidRDefault="00931CB7" w:rsidP="00931CB7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3062"/>
        <w:gridCol w:w="1601"/>
        <w:gridCol w:w="1222"/>
      </w:tblGrid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Наименование   показателя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План</w:t>
            </w:r>
          </w:p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ублей</w:t>
            </w:r>
            <w:proofErr w:type="spellEnd"/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Факт</w:t>
            </w:r>
          </w:p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)</w:t>
            </w: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 xml:space="preserve">   ИСТОЧНИКИ ВНУТРЕННЕГО ФИНАНСИРОВАНИЯ ДЕФИЦИТОВ БЮДЖЕТОВ 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000 0100 00 00 00 0000 000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548,0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-29,8</w:t>
            </w: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 xml:space="preserve">000 01 05 00 00 00 0000 000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548,0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-29,8</w:t>
            </w: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Увеличение   остатков   средств бюджетов 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000 01 05 00 00 00 0000 500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-7427,4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-7657,4</w:t>
            </w: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000 01 05 02 00 00  0000 500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-7427,4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-7657,4</w:t>
            </w: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000 01 05 02 01 00 0000 510</w:t>
            </w:r>
          </w:p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-7427,4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-7657,4</w:t>
            </w:r>
          </w:p>
        </w:tc>
      </w:tr>
      <w:tr w:rsidR="00931CB7" w:rsidTr="00931CB7">
        <w:trPr>
          <w:trHeight w:val="66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   986 01 05 02 01 10 0000 510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-7427,4</w:t>
            </w:r>
          </w:p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-7657,4</w:t>
            </w: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Уменьшение остатков 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   000 01 05 00 00 00 0000 600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7975,4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7627,6</w:t>
            </w: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   000 01 05 02 00 00 0000 600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7975,4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7627,6</w:t>
            </w: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   000 01 05 02 01 00 0000 610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7975,4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7627,6</w:t>
            </w:r>
          </w:p>
        </w:tc>
      </w:tr>
      <w:tr w:rsidR="00931CB7" w:rsidTr="00931C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   986 01 05 02 01 10 0000 610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7975,4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7627,6</w:t>
            </w:r>
          </w:p>
        </w:tc>
      </w:tr>
    </w:tbl>
    <w:p w:rsidR="00931CB7" w:rsidRDefault="00931CB7" w:rsidP="00931CB7">
      <w:pPr>
        <w:rPr>
          <w:b/>
          <w:sz w:val="28"/>
        </w:rPr>
      </w:pPr>
    </w:p>
    <w:p w:rsidR="00931CB7" w:rsidRDefault="00931CB7" w:rsidP="00931CB7">
      <w:pPr>
        <w:jc w:val="center"/>
        <w:rPr>
          <w:b/>
          <w:sz w:val="28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</w:t>
      </w: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бюджетных  ассигнований по целевым статьям (муниципальных программ Озерницкого сельского поселения и непрограммным направлениям деятельности) на 2023 год</w:t>
      </w:r>
    </w:p>
    <w:p w:rsidR="00931CB7" w:rsidRDefault="00931CB7" w:rsidP="00931CB7">
      <w:pPr>
        <w:jc w:val="center"/>
        <w:rPr>
          <w:b/>
          <w:sz w:val="28"/>
          <w:szCs w:val="28"/>
        </w:rPr>
      </w:pP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6"/>
        <w:gridCol w:w="1619"/>
        <w:gridCol w:w="900"/>
        <w:gridCol w:w="1080"/>
        <w:gridCol w:w="1080"/>
        <w:gridCol w:w="1080"/>
      </w:tblGrid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      Наименование   расходов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Целевая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Вид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рас-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ходов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План</w:t>
            </w:r>
          </w:p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% исполнения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ВСЕГО 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7975,4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7627,6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97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Муниципальная программа «Развитие муниципального управления в Озерницком сельском поселении»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0100000000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3374,6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3233,6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96</w:t>
            </w:r>
          </w:p>
        </w:tc>
      </w:tr>
      <w:tr w:rsidR="00931CB7" w:rsidTr="00931CB7">
        <w:trPr>
          <w:trHeight w:val="31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0100091000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714,0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698,6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98</w:t>
            </w:r>
          </w:p>
        </w:tc>
      </w:tr>
      <w:tr w:rsidR="00931CB7" w:rsidTr="00931CB7">
        <w:trPr>
          <w:trHeight w:val="31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Центральный аппарат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0100091000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2347,0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2273,1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98</w:t>
            </w:r>
          </w:p>
        </w:tc>
      </w:tr>
      <w:tr w:rsidR="00931CB7" w:rsidTr="00931CB7">
        <w:trPr>
          <w:trHeight w:val="31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0100092000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14</w:t>
            </w:r>
          </w:p>
        </w:tc>
      </w:tr>
      <w:tr w:rsidR="00931CB7" w:rsidTr="00931CB7">
        <w:trPr>
          <w:trHeight w:val="31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0100092000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100</w:t>
            </w:r>
          </w:p>
        </w:tc>
      </w:tr>
      <w:tr w:rsidR="00931CB7" w:rsidTr="00931CB7">
        <w:trPr>
          <w:trHeight w:val="31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0100051180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100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 xml:space="preserve">Муниципальная  программа «О пожарной безопасности в </w:t>
            </w: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lastRenderedPageBreak/>
              <w:t>Озерницком сельском поселении»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lastRenderedPageBreak/>
              <w:t>0200000000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1918,7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1904,2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99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lastRenderedPageBreak/>
              <w:t xml:space="preserve">Межбюджетные трансферты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0200080000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100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Мероприятия в сфере пожарной безопасности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0200092000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1914,6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1900,1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99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Муниципальная программа «Ремонт и содержание муниципального имущества муниципального образования Озерницкого сельского поселения»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0300000000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100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0300092000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100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Муниципальная  программа «Развитие транспортной инфраструктуры Озерницкого сельского поселения Слободского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0400000000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1616,6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1498,0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93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Мероприятия в сфере дорожной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0400092040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1616,6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1498,0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93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Муниципальная программа «Архитектура и градостроительство муниципального образования Озерницкое сельское поселение»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0700000000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100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Межбюжетные</w:t>
            </w:r>
            <w:proofErr w:type="spellEnd"/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трансферты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0700080000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100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0700092100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100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Муниципальная  программа «Благоустройство муниципального образования Озерницкое сельское поселение».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0500000000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887,8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815,0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92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Межбюжетные</w:t>
            </w:r>
            <w:proofErr w:type="spellEnd"/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трансферты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0500080000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206,7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206,7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100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Подпрограмма «Уличное освещение»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0510000000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457,1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405,7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89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lastRenderedPageBreak/>
              <w:t>Подпрограмма «Прочие мероприятия по благоустройству»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0520000000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202,7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90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lang w:eastAsia="en-US"/>
              </w:rPr>
              <w:t>Муниципальная программа «Создание добровольной народной дружины»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47</w:t>
            </w:r>
          </w:p>
        </w:tc>
      </w:tr>
      <w:tr w:rsidR="00931CB7" w:rsidTr="00931C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Мероприятия в сфере охраны общественного порядка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0800092130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right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47</w:t>
            </w:r>
          </w:p>
        </w:tc>
      </w:tr>
    </w:tbl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</w:t>
      </w: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межбюджетных трансфертов из  бюджета сельского поселения  за 2023 год Слободскому муниципальному району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3"/>
        <w:gridCol w:w="540"/>
        <w:gridCol w:w="540"/>
        <w:gridCol w:w="900"/>
        <w:gridCol w:w="900"/>
        <w:gridCol w:w="720"/>
        <w:gridCol w:w="1202"/>
      </w:tblGrid>
      <w:tr w:rsidR="00931CB7" w:rsidTr="00931CB7">
        <w:tc>
          <w:tcPr>
            <w:tcW w:w="6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Единица измерения: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тыс.</w:t>
            </w:r>
          </w:p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руб.</w:t>
            </w:r>
          </w:p>
        </w:tc>
      </w:tr>
      <w:tr w:rsidR="00931CB7" w:rsidTr="00931CB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Виды межбюджетных трансфертов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ПРз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7" w:rsidRDefault="00931CB7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ОСГУ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7" w:rsidRDefault="00931CB7">
            <w:pPr>
              <w:tabs>
                <w:tab w:val="left" w:pos="565"/>
              </w:tabs>
              <w:spacing w:line="276" w:lineRule="auto"/>
              <w:ind w:left="-407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объем</w:t>
            </w:r>
          </w:p>
        </w:tc>
      </w:tr>
      <w:tr w:rsidR="00931CB7" w:rsidTr="00931CB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Субвенция на  передачу полномочий   в    предупреждении   и ликвидации         последствий чрезвычайных  ситуаций     в    границах    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0200080060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251.18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4,1</w:t>
            </w:r>
          </w:p>
        </w:tc>
      </w:tr>
      <w:tr w:rsidR="00931CB7" w:rsidTr="00931CB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Субвенция на передачу полномочий на осуществление части полномочий поселения по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в случаях предусмотренных Градостроительным кодексом Российской Федерации, осмотров зданий, сооружений и выдача рекомендаций об устранении выявленных в ходе</w:t>
            </w:r>
            <w:proofErr w:type="gramEnd"/>
            <w:r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 таких осмотров нарушений (п.20 ст.14 ФЗ-131):</w:t>
            </w:r>
          </w:p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0700080070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251.17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color w:val="000000"/>
                <w:kern w:val="28"/>
                <w:sz w:val="24"/>
                <w:szCs w:val="24"/>
                <w:lang w:eastAsia="en-US"/>
              </w:rPr>
              <w:t>1,1</w:t>
            </w:r>
          </w:p>
        </w:tc>
      </w:tr>
      <w:tr w:rsidR="00931CB7" w:rsidTr="00931CB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ВСЕГО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both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B7" w:rsidRDefault="00931CB7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B7" w:rsidRDefault="00931CB7">
            <w:pPr>
              <w:spacing w:line="276" w:lineRule="auto"/>
              <w:jc w:val="both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5,2</w:t>
            </w:r>
          </w:p>
        </w:tc>
      </w:tr>
    </w:tbl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shd w:val="clear" w:color="auto" w:fill="FFFFFF"/>
        <w:jc w:val="center"/>
        <w:rPr>
          <w:rFonts w:ascii="Verdana" w:hAnsi="Verdana"/>
          <w:b/>
        </w:rPr>
      </w:pPr>
    </w:p>
    <w:p w:rsidR="00931CB7" w:rsidRDefault="00931CB7" w:rsidP="00931CB7">
      <w:pPr>
        <w:shd w:val="clear" w:color="auto" w:fill="FFFFFF"/>
        <w:jc w:val="center"/>
        <w:rPr>
          <w:rFonts w:ascii="Verdana" w:hAnsi="Verdana"/>
          <w:b/>
        </w:rPr>
      </w:pPr>
    </w:p>
    <w:p w:rsidR="00931CB7" w:rsidRDefault="00931CB7" w:rsidP="00931CB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 К ОТЧЁТУ</w:t>
      </w:r>
    </w:p>
    <w:p w:rsidR="00931CB7" w:rsidRDefault="00931CB7" w:rsidP="00931CB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ИСПОЛНЕНИЮ БЮДЖЕТА ПОСЕЛЕНИЯ ЗА 2023 ГОД.</w:t>
      </w:r>
    </w:p>
    <w:p w:rsidR="00931CB7" w:rsidRDefault="00931CB7" w:rsidP="00931CB7">
      <w:pPr>
        <w:shd w:val="clear" w:color="auto" w:fill="FFFFFF"/>
        <w:jc w:val="center"/>
        <w:rPr>
          <w:sz w:val="28"/>
          <w:szCs w:val="28"/>
        </w:rPr>
      </w:pP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Отчёт по исполнению бюджета поселения за 2023 год сформирован на основании сводной бюджетной отчётности главного распорядителя бюджетных средств, главного администратора доходов поселения и главного администратора источников финансирования дефицита бюджета в соответствии с бюджетной классификацией, утверждённой решением Озерницкой сельской Думы  от 14.12.2022 № 5/15 « О бюджете Озерницкого сельского поселения на 2023 год и плановый период 2024-2025 годы».</w:t>
      </w:r>
      <w:proofErr w:type="gramEnd"/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Первоначально параметры бюджета 2023 года были сформированы по оптимистическому варианту, исходя из прогноза социально-экономического развития бюджета поселения по варианту, предполагающему более высокие показатели. Положительная динамика макроэкономических показателей и  их рост повлекли изменение доходного потенциала бюджета поселения и его наращивание в течение отчётного года, что обусловило корректировку показателей бюджета.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течение года в решение Озерницкой сельской Думы «О бюджете Озерницкого сельского поселения на 2023 год и плановый период 2024-2025 годы»» внесено 3 изменений. В результате вносимых изменений доходы были увеличены на 322,7 тыс. руб. или на 4,4%, расходы увеличены на 870,7 тыс. руб. или на 10,9%, дефицит изменился на 548,0 тыс. руб.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Бюджет поселения за 2023 год исполнен по доходам в сумме  7657,4 тыс. рублей или на 103,1 % к запланированным назначениям, по расходам 7627,6 тыс. рублей или  96% к запланированным ассигнованиям. При запланированном дефиците 548,0 тыс. рублей фактически сложился профицит 29,8 тыс. рублей.   </w:t>
      </w:r>
    </w:p>
    <w:p w:rsidR="00931CB7" w:rsidRDefault="00931CB7" w:rsidP="00931CB7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Доходы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бюджет поселения за 2023 год поступило доходов на сумму 7657,4 тыс. рублей или 103,1% годовых плановых назначений.</w:t>
      </w:r>
      <w:r>
        <w:rPr>
          <w:sz w:val="28"/>
          <w:szCs w:val="28"/>
        </w:rPr>
        <w:br/>
        <w:t>Собственных доходов поступило 2137,7 тыс. рублей или 112,1% к уточненному плану 2023 года. Уточнение плановых показателей года по собственным доходам произведено на 140,0 тыс. рублей к первоначальному плану.</w:t>
      </w:r>
      <w:r>
        <w:rPr>
          <w:sz w:val="28"/>
          <w:szCs w:val="28"/>
        </w:rPr>
        <w:br/>
        <w:t>Динамика поступления собственных доходов по кварталам сложилась следующим образом: в 1 квартале поступило 459,7 тыс. рублей или 22% от общей суммы поступлений; во 2 квартале – 437,6 тыс. рублей или 20%; в 3 квартале -540,4 тыс. рублей или 25 %; в 4 квартале – 700,0 тыс. рублей или 32,7 %.</w:t>
      </w:r>
      <w:r>
        <w:rPr>
          <w:sz w:val="28"/>
          <w:szCs w:val="28"/>
        </w:rPr>
        <w:br/>
        <w:t xml:space="preserve">За 2023 год, в сравнении с 2022 годом, в целом объем поступления собственных доходов увеличился на 132,2 тыс. рублей. </w:t>
      </w:r>
      <w:r>
        <w:rPr>
          <w:sz w:val="28"/>
          <w:szCs w:val="28"/>
        </w:rPr>
        <w:br/>
        <w:t xml:space="preserve">       Поступление безвозмездных доходов составило 5519,7 тыс. рублей, из них дотации – 1316,0 тыс. рублей, субвенции – 113,3 тыс. рублей, иные </w:t>
      </w:r>
      <w:r>
        <w:rPr>
          <w:sz w:val="28"/>
          <w:szCs w:val="28"/>
        </w:rPr>
        <w:lastRenderedPageBreak/>
        <w:t>межбюджетные трансферты – 1253,3 тыс. рублей, субсидии – 2837,1 тыс. руб. Удельный вес безвозмездных поступлений в общей сумме доходов бюджета поселения – 72,1%.</w:t>
      </w:r>
      <w:r>
        <w:rPr>
          <w:sz w:val="28"/>
          <w:szCs w:val="28"/>
        </w:rPr>
        <w:br/>
        <w:t>Наибольший удельный вес в поступлении собственных доходов имеют следующие доходные источники:</w:t>
      </w:r>
      <w:r>
        <w:rPr>
          <w:sz w:val="28"/>
          <w:szCs w:val="28"/>
        </w:rPr>
        <w:br/>
        <w:t>- НДФЛ поступило 592,5 тыс. рублей или 27,7 %;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-акцизы 1472,3 тыс. руб. или 68,8%;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-налог на имущество физических лиц – 44,2 тыс. руб. или 0,02%;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– -30,9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.; 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-госпошлина – 5,5 тыс. руб.;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-арендная плата – 21,7 тыс. руб. или 0,01%;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прочие поступления – 6,7 тыс. руб.;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-доходы от продажи земельных участков – 25,7 тыс. руб.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Плановые назначения по НДФЛ выполнены на 131 % к уточненному плану 2023 года и 145 % к первоначальному плану 2023 года. Поступило налога на доходы физических лиц – 592,5 тыс. рублей. В сравнении с 2022 годом поступление увеличилось на 105,5  тыс. рублей. 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Налоги на имущество:</w:t>
      </w:r>
      <w:r>
        <w:rPr>
          <w:sz w:val="28"/>
          <w:szCs w:val="28"/>
        </w:rPr>
        <w:br/>
        <w:t xml:space="preserve">- налог на имущество физических лиц - поступило 44,2 тыс. рублей или 210%; 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земельный налог - поступило -30,9 тыс. рублей, возврат сумм земельного налога налогоплательщикам.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Государственной пошлины поступило – 5,5 тыс. рублей, уточненные годовые плановые назначения выполнены на 111%.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Доходы от сдачи в аренду </w:t>
      </w:r>
      <w:proofErr w:type="gramStart"/>
      <w:r>
        <w:rPr>
          <w:sz w:val="28"/>
          <w:szCs w:val="28"/>
        </w:rPr>
        <w:t>имущества, составляющего казну сельских поселений поступили</w:t>
      </w:r>
      <w:proofErr w:type="gramEnd"/>
      <w:r>
        <w:rPr>
          <w:sz w:val="28"/>
          <w:szCs w:val="28"/>
        </w:rPr>
        <w:t xml:space="preserve"> в сумме 21,7 тыс. руб. или 97% от уточненных плановых значений. </w:t>
      </w:r>
      <w:r>
        <w:rPr>
          <w:sz w:val="28"/>
          <w:szCs w:val="28"/>
        </w:rPr>
        <w:br/>
        <w:t xml:space="preserve">  Доходы от использования имущества, находящегося в муниципальной собственности, поступили в сумме 6,7 тыс. рублей, уточненные годовые плановые назначения выполнены на 106 %.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1CB7" w:rsidRDefault="00931CB7" w:rsidP="00931CB7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Расходы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Уточненный план расходной части бюджета поселения на 2023 год составил 7915,4 тыс. рублей, фактическое исполнение – 7627,6 тыс. рублей или 96%.</w:t>
      </w:r>
      <w:r>
        <w:rPr>
          <w:sz w:val="28"/>
          <w:szCs w:val="28"/>
        </w:rPr>
        <w:br/>
        <w:t>На решение общегосударственных вопросов направлено 2980,5 тыс. рублей, что составляет 39 % от общей суммы расходов бюджета поселения.</w:t>
      </w:r>
      <w:r>
        <w:rPr>
          <w:sz w:val="28"/>
          <w:szCs w:val="28"/>
        </w:rPr>
        <w:br/>
        <w:t>По национальной безопасности и правоохранительной деятельности сумма расходов составила 1905,0 тыс. рублей или 25%.</w:t>
      </w:r>
      <w:r>
        <w:rPr>
          <w:sz w:val="28"/>
          <w:szCs w:val="28"/>
        </w:rPr>
        <w:br/>
        <w:t>Расходы по осуществлению первичного воинского учёта – 113,3 тыс. рублей или 1,4 %.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 расходы по национальной экономике направлена сумма 1515,1 тыс. руб. или 19,9%.</w:t>
      </w:r>
      <w:r>
        <w:rPr>
          <w:sz w:val="28"/>
          <w:szCs w:val="28"/>
        </w:rPr>
        <w:br/>
        <w:t xml:space="preserve">На жилищно-коммунальное хозяйство и благоустройство направлено 973,9 тыс. рублей или 12,7 %. На расходы по доплатам к пенсии муниципальным </w:t>
      </w:r>
      <w:r>
        <w:rPr>
          <w:sz w:val="28"/>
          <w:szCs w:val="28"/>
        </w:rPr>
        <w:lastRenderedPageBreak/>
        <w:t xml:space="preserve">служащим – 139,8 тыс. рублей. Межбюджетные трансферты  5,2 тыс. руб. </w:t>
      </w:r>
      <w:r>
        <w:rPr>
          <w:sz w:val="28"/>
          <w:szCs w:val="28"/>
        </w:rPr>
        <w:br/>
        <w:t xml:space="preserve">В разрезе кодов экономической классификации наибольший процент расходов по оплате труда с начислениями - 50%, по оплате коммунальных услуг учреждениями бюджетной сферы – 9,5%. 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продолжена работа по погашению кредиторской задолженности бюджета. По состоянию на 01.01.2023 кредиторская задолженность составляла 5,4 тыс. рублей. </w:t>
      </w:r>
      <w:r>
        <w:rPr>
          <w:sz w:val="28"/>
          <w:szCs w:val="28"/>
        </w:rPr>
        <w:br/>
        <w:t>Размер муниципального долга по состоянию на 01 января 2023 года составляет 0 тыс. рублей, в том числе по кредитам кредитных организация - 0 тыс. рублей и муниципальным гарантиям - 0 тыс. рублей.</w:t>
      </w:r>
    </w:p>
    <w:p w:rsidR="00931CB7" w:rsidRDefault="00931CB7" w:rsidP="00931CB7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Дефицит</w:t>
      </w:r>
    </w:p>
    <w:p w:rsidR="00931CB7" w:rsidRDefault="00931CB7" w:rsidP="00931C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Бюджет поселения первоначально был утвержден с дефицитом в объеме 0 рублей. С учетом внесенных изменений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дефицит составил 548,0 тыс. рублей.</w:t>
      </w:r>
      <w:r>
        <w:rPr>
          <w:sz w:val="28"/>
          <w:szCs w:val="28"/>
        </w:rPr>
        <w:br/>
        <w:t xml:space="preserve">Фактически по итогам года сложился профицит в сумме 29,8 тыс. рублей. </w:t>
      </w:r>
      <w:r>
        <w:rPr>
          <w:sz w:val="28"/>
          <w:szCs w:val="28"/>
        </w:rPr>
        <w:br/>
      </w: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rPr>
          <w:b/>
          <w:sz w:val="28"/>
          <w:szCs w:val="28"/>
        </w:rPr>
        <w:sectPr w:rsidR="00931CB7">
          <w:pgSz w:w="11906" w:h="16838"/>
          <w:pgMar w:top="1134" w:right="1106" w:bottom="1134" w:left="1701" w:header="708" w:footer="708" w:gutter="0"/>
          <w:cols w:space="720"/>
        </w:sectPr>
      </w:pPr>
    </w:p>
    <w:p w:rsidR="00931CB7" w:rsidRDefault="00931CB7" w:rsidP="00931CB7">
      <w:pPr>
        <w:jc w:val="both"/>
        <w:rPr>
          <w:sz w:val="28"/>
          <w:szCs w:val="28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расходовании резервного фонда администрации Озерницкого сельского поселения в 2023 году.</w:t>
      </w:r>
    </w:p>
    <w:p w:rsidR="00931CB7" w:rsidRDefault="00931CB7" w:rsidP="00931CB7">
      <w:pPr>
        <w:jc w:val="center"/>
        <w:rPr>
          <w:b/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>Первоначальный план в 2023 году – 3 тыс. руб.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>Уточненный план – 3,0 руб.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Израсходовано за 2023 год    -  0 руб. </w:t>
      </w: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И.И.Фоминых</w:t>
      </w: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состоянии муниципального долга</w:t>
      </w: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Озерницкого сельского поселения на 01.01.2024</w:t>
      </w:r>
    </w:p>
    <w:p w:rsidR="00931CB7" w:rsidRDefault="00931CB7" w:rsidP="00931CB7">
      <w:pPr>
        <w:jc w:val="center"/>
        <w:rPr>
          <w:b/>
          <w:sz w:val="28"/>
          <w:szCs w:val="28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>Муниципальный долг на 01.01.2023 года    -  0,00 тыс. руб.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>Муниципальный долг на 01.01.2024 года    -  0,00 тыс. руб.</w:t>
      </w: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И.И.Фоминых</w:t>
      </w:r>
    </w:p>
    <w:p w:rsidR="00931CB7" w:rsidRDefault="00931CB7" w:rsidP="00931CB7">
      <w:pPr>
        <w:rPr>
          <w:b/>
          <w:sz w:val="28"/>
          <w:szCs w:val="28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дорожном фонде </w:t>
      </w: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Озерницкого сельского поселения за 2023 год</w:t>
      </w: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Остаток денежных средств на 01.01.2023  212,4 тыс.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26,8 тыс. руб. остатки прошлых лет. 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Поступило денежных средств 1472,3 тыс. руб.; 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акцизы 1472,3 тыс. руб.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Израсходовано 1498,0 тыс.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    975,5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на очистку от снега дорог; 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    362,1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на грейдирование дорожного полотна улиц;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    10,0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на </w:t>
      </w:r>
      <w:proofErr w:type="spellStart"/>
      <w:r>
        <w:rPr>
          <w:sz w:val="28"/>
          <w:szCs w:val="28"/>
        </w:rPr>
        <w:t>обкашивание</w:t>
      </w:r>
      <w:proofErr w:type="spellEnd"/>
      <w:r>
        <w:rPr>
          <w:sz w:val="28"/>
          <w:szCs w:val="28"/>
        </w:rPr>
        <w:t xml:space="preserve"> обочин дорог;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 xml:space="preserve">    150,4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на установку дорожных знаков по проекту организации дорожного движения.</w:t>
      </w: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>Остаток денежных средств на счете на 01.01.2024  186,7 тыс. руб.</w:t>
      </w:r>
    </w:p>
    <w:p w:rsidR="00931CB7" w:rsidRDefault="00931CB7" w:rsidP="00931CB7">
      <w:pPr>
        <w:rPr>
          <w:sz w:val="28"/>
          <w:szCs w:val="28"/>
        </w:rPr>
      </w:pPr>
    </w:p>
    <w:p w:rsidR="00931CB7" w:rsidRDefault="00931CB7" w:rsidP="00931CB7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И.И.Фоминых</w:t>
      </w:r>
    </w:p>
    <w:p w:rsidR="00931CB7" w:rsidRDefault="00931CB7" w:rsidP="00931CB7">
      <w:pPr>
        <w:jc w:val="center"/>
        <w:rPr>
          <w:sz w:val="28"/>
          <w:szCs w:val="28"/>
        </w:rPr>
      </w:pP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Сводный годовой доклад о ходе реализации и оценке </w:t>
      </w: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эффективности реализации муниципальных программ</w:t>
      </w:r>
    </w:p>
    <w:p w:rsidR="00931CB7" w:rsidRDefault="00931CB7" w:rsidP="0093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Озерницкого сельского поселения  в 2023 году</w:t>
      </w:r>
    </w:p>
    <w:p w:rsidR="00931CB7" w:rsidRDefault="00931CB7" w:rsidP="00931CB7">
      <w:pPr>
        <w:rPr>
          <w:b/>
          <w:i/>
          <w:sz w:val="28"/>
          <w:szCs w:val="28"/>
        </w:rPr>
      </w:pP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муниципальные программы и программный бюджет являются инструментами в системе муниципального управления. При помощи этих инструментов появилась возможность оценивать использование бюджетных сре</w:t>
      </w:r>
      <w:proofErr w:type="gramStart"/>
      <w:r>
        <w:rPr>
          <w:sz w:val="28"/>
          <w:szCs w:val="28"/>
        </w:rPr>
        <w:t>дств с т</w:t>
      </w:r>
      <w:proofErr w:type="gramEnd"/>
      <w:r>
        <w:rPr>
          <w:sz w:val="28"/>
          <w:szCs w:val="28"/>
        </w:rPr>
        <w:t xml:space="preserve">очки зрения результативности и эффективности.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муниципальных программ и дальнейшая оценка эффективности  позволяет установить взаимосвязь между целями, задачами, с одной стороны, и ресурсами, с другой, также позволяет получить ответ – достигнут ли результат от использования бюджетных средств.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Порядка</w:t>
      </w:r>
      <w:proofErr w:type="gramEnd"/>
      <w:r>
        <w:rPr>
          <w:sz w:val="28"/>
          <w:szCs w:val="28"/>
        </w:rPr>
        <w:t xml:space="preserve"> об оценке эффективности муниципальных программ Озерницкого сельского поселения, данная оценка представляет собой алгоритм расчета показателей результативности выполнения основных мероприятий муниципальных программ. Оценка осуществляется на основании результатов мониторинга и оценки степени достижения целевых показателей муниципальных программ. 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анализ представляет собой расчет совокупности баллов показателей результативности, полноты использования средств и реализации мероприятий по каждой программе в разрезе подпрограмм.   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сформирован в рамках 7 программ, включающих в себя 2 подпрограммы, с общим объемом финансирования 7975,4 тыс. руб.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Программы направлены на развитие различных отраслей экономики, управление муниципальным имуществом и земельными ресурсами, жилищно-коммунальное хозяйство, строительство и муниципальное управление,  безопасность населения.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по муниципальным программам в 2023 году уровень достижения целевых показателей составил 0,89 балла, оценка эффективности реализации муниципальных программ составила 1 балл.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за 2023 год освоение средств составило 96%. Из 7-ми программ четыре программы исполнены в полном объеме: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муниципального управления;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о пожарной безопасности;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архитектура и градостроительство;</w:t>
      </w:r>
    </w:p>
    <w:p w:rsidR="00931CB7" w:rsidRDefault="00931CB7" w:rsidP="00931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ремонт муниципального имущества.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за 2023 год сумма неосвоенных средств составила 347,8 тыс. руб., что составляет 4,0 % от общего объема запланированных средств. 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реализации муниципальных программ определено 29 показателей результативности, 20 показателей выполнены на 100%, 9 показателей не достигли запланированного уровня.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результат эффективности реализации программ – все 7 программ в 2023 году являются эффективными. 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рейтинге эффективности реализации муниципальных программ: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1 месте программа «Ремонт и содержание муниципального имущества муниципального образования  Озерницкое сельское поселение».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 месте программа «Архитектура и градостроительство муниципального образования Озерницкое сельское поселение». 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 3 месте программа «О пожарной безопасности в Озерницком сельском поселении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 и соответственно реализации Стратегии социально-экономического развития для поселения получены следующие результаты: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</w:p>
    <w:p w:rsidR="00931CB7" w:rsidRDefault="00931CB7" w:rsidP="00931CB7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сфере развития муниципального управления: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2023 года не было принято нормативно-правовых актов, противоречащих законодательству РФ по решению суда.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 обращения граждан ответы были даны в установленные сроки.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2023 года были соблюдены нормативы на содержание ОМС и лимиты потребления энергоресурсов, не было задержки выплаты заработной платы.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 приеме на муниципальную должность соблюдались квалификационные требования.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Фактов нецелевого использования бюджетных средств не было.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</w:p>
    <w:p w:rsidR="00931CB7" w:rsidRDefault="00931CB7" w:rsidP="00931CB7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сфере обеспечения безопасности и жизнедеятельности населения: 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инструктажей, вручение листовок по пожарной безопасности учреждениям и физическим лицам исполнено на 100%.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</w:p>
    <w:p w:rsidR="00931CB7" w:rsidRDefault="00931CB7" w:rsidP="00931CB7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сфере транспортной инфраструктуры: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Прогрейдировано</w:t>
      </w:r>
      <w:proofErr w:type="spellEnd"/>
      <w:r>
        <w:rPr>
          <w:sz w:val="28"/>
          <w:szCs w:val="28"/>
        </w:rPr>
        <w:t xml:space="preserve"> 9,7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автомобильных дорог местного значения.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Обслужено </w:t>
      </w:r>
      <w:smartTag w:uri="urn:schemas-microsoft-com:office:smarttags" w:element="metricconverter">
        <w:smartTagPr>
          <w:attr w:name="ProductID" w:val="62,2 км"/>
        </w:smartTagPr>
        <w:r>
          <w:rPr>
            <w:sz w:val="28"/>
            <w:szCs w:val="28"/>
          </w:rPr>
          <w:t>62,2 км</w:t>
        </w:r>
      </w:smartTag>
      <w:r>
        <w:rPr>
          <w:sz w:val="28"/>
          <w:szCs w:val="28"/>
        </w:rPr>
        <w:t xml:space="preserve"> дорог.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</w:p>
    <w:p w:rsidR="00931CB7" w:rsidRDefault="00931CB7" w:rsidP="00931CB7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сфере жилищно-коммунального хозяйства, уличного освещения: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Соблюдались лимиты потребления энергоресурсов уличного освещения в количестве 1,2 тыс. </w:t>
      </w:r>
      <w:proofErr w:type="spellStart"/>
      <w:r>
        <w:rPr>
          <w:sz w:val="28"/>
          <w:szCs w:val="28"/>
        </w:rPr>
        <w:t>кВтч</w:t>
      </w:r>
      <w:proofErr w:type="spellEnd"/>
      <w:r>
        <w:rPr>
          <w:sz w:val="28"/>
          <w:szCs w:val="28"/>
        </w:rPr>
        <w:t>, отсутствовали жалобы со стороны населения на сбой работы объектов уличного освещения.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</w:p>
    <w:p w:rsidR="00931CB7" w:rsidRDefault="00931CB7" w:rsidP="00931CB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мероприятия по скашиванию травы в </w:t>
      </w:r>
      <w:proofErr w:type="gramStart"/>
      <w:r>
        <w:rPr>
          <w:sz w:val="28"/>
          <w:szCs w:val="28"/>
        </w:rPr>
        <w:t>летний</w:t>
      </w:r>
      <w:proofErr w:type="gramEnd"/>
      <w:r>
        <w:rPr>
          <w:sz w:val="28"/>
          <w:szCs w:val="28"/>
        </w:rPr>
        <w:t xml:space="preserve"> период.</w:t>
      </w:r>
    </w:p>
    <w:p w:rsidR="00931CB7" w:rsidRDefault="00931CB7" w:rsidP="00931CB7">
      <w:pPr>
        <w:ind w:firstLine="1134"/>
        <w:jc w:val="both"/>
        <w:rPr>
          <w:sz w:val="28"/>
          <w:szCs w:val="28"/>
        </w:rPr>
      </w:pPr>
    </w:p>
    <w:p w:rsidR="00931CB7" w:rsidRDefault="00931CB7" w:rsidP="00931CB7">
      <w:pPr>
        <w:ind w:firstLine="1134"/>
        <w:jc w:val="both"/>
        <w:rPr>
          <w:sz w:val="28"/>
          <w:szCs w:val="28"/>
        </w:rPr>
      </w:pPr>
    </w:p>
    <w:p w:rsidR="00931CB7" w:rsidRDefault="00931CB7" w:rsidP="00931CB7">
      <w:pPr>
        <w:ind w:firstLine="1134"/>
        <w:jc w:val="both"/>
        <w:rPr>
          <w:sz w:val="28"/>
          <w:szCs w:val="28"/>
        </w:rPr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68"/>
    <w:rsid w:val="00067189"/>
    <w:rsid w:val="001775C0"/>
    <w:rsid w:val="00217DBB"/>
    <w:rsid w:val="00304E68"/>
    <w:rsid w:val="00365DCB"/>
    <w:rsid w:val="007202D6"/>
    <w:rsid w:val="00931CB7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B7"/>
    <w:pPr>
      <w:spacing w:after="0" w:line="240" w:lineRule="auto"/>
    </w:pPr>
    <w:rPr>
      <w:rFonts w:ascii="Times New Roman" w:hAnsi="Times New Roman" w:cs="Times New Roman"/>
      <w:color w:val="auto"/>
      <w:kern w:val="0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931CB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931CB7"/>
    <w:rPr>
      <w:rFonts w:ascii="Arial" w:hAnsi="Arial" w:cs="Arial"/>
      <w:color w:val="auto"/>
      <w:kern w:val="0"/>
      <w:sz w:val="22"/>
      <w:szCs w:val="2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931CB7"/>
    <w:rPr>
      <w:sz w:val="24"/>
      <w:szCs w:val="24"/>
      <w:lang w:eastAsia="ru-RU"/>
    </w:rPr>
  </w:style>
  <w:style w:type="paragraph" w:styleId="a4">
    <w:name w:val="Body Text"/>
    <w:basedOn w:val="a"/>
    <w:link w:val="a3"/>
    <w:semiHidden/>
    <w:unhideWhenUsed/>
    <w:rsid w:val="00931CB7"/>
    <w:pPr>
      <w:spacing w:after="120"/>
    </w:pPr>
    <w:rPr>
      <w:rFonts w:ascii="Times New Roman CYR" w:hAnsi="Times New Roman CYR" w:cs="Times New Roman CYR"/>
      <w:color w:val="000000"/>
      <w:kern w:val="28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31CB7"/>
    <w:rPr>
      <w:rFonts w:ascii="Times New Roman" w:hAnsi="Times New Roman" w:cs="Times New Roman"/>
      <w:color w:val="auto"/>
      <w:kern w:val="0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931CB7"/>
    <w:pPr>
      <w:spacing w:after="120" w:line="48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931CB7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931CB7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931CB7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31CB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B7"/>
    <w:pPr>
      <w:spacing w:after="0" w:line="240" w:lineRule="auto"/>
    </w:pPr>
    <w:rPr>
      <w:rFonts w:ascii="Times New Roman" w:hAnsi="Times New Roman" w:cs="Times New Roman"/>
      <w:color w:val="auto"/>
      <w:kern w:val="0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931CB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931CB7"/>
    <w:rPr>
      <w:rFonts w:ascii="Arial" w:hAnsi="Arial" w:cs="Arial"/>
      <w:color w:val="auto"/>
      <w:kern w:val="0"/>
      <w:sz w:val="22"/>
      <w:szCs w:val="2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931CB7"/>
    <w:rPr>
      <w:sz w:val="24"/>
      <w:szCs w:val="24"/>
      <w:lang w:eastAsia="ru-RU"/>
    </w:rPr>
  </w:style>
  <w:style w:type="paragraph" w:styleId="a4">
    <w:name w:val="Body Text"/>
    <w:basedOn w:val="a"/>
    <w:link w:val="a3"/>
    <w:semiHidden/>
    <w:unhideWhenUsed/>
    <w:rsid w:val="00931CB7"/>
    <w:pPr>
      <w:spacing w:after="120"/>
    </w:pPr>
    <w:rPr>
      <w:rFonts w:ascii="Times New Roman CYR" w:hAnsi="Times New Roman CYR" w:cs="Times New Roman CYR"/>
      <w:color w:val="000000"/>
      <w:kern w:val="28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31CB7"/>
    <w:rPr>
      <w:rFonts w:ascii="Times New Roman" w:hAnsi="Times New Roman" w:cs="Times New Roman"/>
      <w:color w:val="auto"/>
      <w:kern w:val="0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931CB7"/>
    <w:pPr>
      <w:spacing w:after="120" w:line="48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931CB7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931CB7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931CB7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31CB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4436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2024-04-25T05:53:00Z</cp:lastPrinted>
  <dcterms:created xsi:type="dcterms:W3CDTF">2024-04-25T05:40:00Z</dcterms:created>
  <dcterms:modified xsi:type="dcterms:W3CDTF">2024-04-25T06:16:00Z</dcterms:modified>
</cp:coreProperties>
</file>