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2E" w:rsidRDefault="00A40C2E" w:rsidP="00A40C2E"/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A40C2E" w:rsidRDefault="00A40C2E" w:rsidP="00A40C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A40C2E" w:rsidRDefault="00A40C2E" w:rsidP="00A40C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A40C2E" w:rsidRDefault="00A40C2E" w:rsidP="00A40C2E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>27.04.2023</w:t>
      </w:r>
      <w:r>
        <w:rPr>
          <w:sz w:val="28"/>
          <w:szCs w:val="28"/>
        </w:rPr>
        <w:t xml:space="preserve">                                                                                            № </w:t>
      </w:r>
      <w:r>
        <w:rPr>
          <w:sz w:val="28"/>
          <w:szCs w:val="28"/>
          <w:u w:val="single"/>
        </w:rPr>
        <w:t>10/29</w:t>
      </w:r>
    </w:p>
    <w:p w:rsidR="00A40C2E" w:rsidRDefault="00A40C2E" w:rsidP="00A40C2E">
      <w:pPr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A40C2E" w:rsidRDefault="00A40C2E" w:rsidP="00A40C2E">
      <w:pPr>
        <w:jc w:val="center"/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исполнении бюджета 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за 2022 год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 с Бюджетным Кодексом Российской Федерации, Уставом муниципального образования, утверждённым решением Озерницкой сельской Думы от 04.12.2012 № 3/21 и Положением о бюджетном процессе в Озерницком сельском поселении, утверждённым решением Озерницкой сельской Думы от 24.12.2013 № 17/80, в соответствии со статьями 41,42,43,44 Положения о бюджетном процессе,  Озерницкая сельская  Дума  РЕШИЛА:</w:t>
      </w:r>
    </w:p>
    <w:p w:rsidR="00A40C2E" w:rsidRDefault="00A40C2E" w:rsidP="00A40C2E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1. Утвердить основные характеристики исполнения бюджета поселения за 2022 год: 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 общий      объём     доходов         бюджета      поселения    в сумме 6786,5 тыс. руб.;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 общий     объём     расходов     бюджета       поселения       в сумме  6905,2 тыс. руб.;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дефицит бюджета поселения в сумме 118,7 тыс. руб.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показатели:</w:t>
      </w:r>
    </w:p>
    <w:p w:rsidR="00A40C2E" w:rsidRDefault="00A40C2E" w:rsidP="00A40C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По объёмам поступлений доходов бюджета поселения в 2022 году, установленного статьёй 1  настоящего решения, по налоговым и неналоговым доходам по статьям, по  безвозмездным  поступлениям по </w:t>
      </w:r>
      <w:r>
        <w:rPr>
          <w:sz w:val="28"/>
          <w:szCs w:val="28"/>
        </w:rPr>
        <w:lastRenderedPageBreak/>
        <w:t>подстатьям классификации доходов бюджета поселения согласно «Показателям поступления доходов в бюджет поселения» к настоящему Решению.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По ведомственной структуре расходов бюджета поселения в 2022 году согласно «Показателей исполнения расходов бюджета поселения по ведомственной структуре» к настоящему Решению.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 По источникам финансирования дефицита бюджета поселения в 2022 году согласно «Показателей исполнения по источникам финансирования дефицита бюджета поселения» к настоящему Решению.</w:t>
      </w:r>
    </w:p>
    <w:p w:rsidR="00A40C2E" w:rsidRDefault="00A40C2E" w:rsidP="00A40C2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2.4. По перечню муниципальных программ, финансирование которых осуществлялось за счёт средств бюджета поселения в 2022 году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A40C2E" w:rsidRDefault="00A40C2E" w:rsidP="00A40C2E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2.5. По межбюджетным трансфертам бюджету муниципального района из бюджета поселения на выполнение части полномочий переданных в установленном порядке по решению вопросов местного значения в виде субвенций  в 2022 году в целях финансового обеспечения расходных обязательств муниципального образования поселения, в размере 3,9 тыс. рублей.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со дня его подписания.</w:t>
      </w:r>
    </w:p>
    <w:p w:rsidR="00A40C2E" w:rsidRDefault="00A40C2E" w:rsidP="00A40C2E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Опубликовать  настоящее  Решение в официальном издании поселения «Информационный бюллетень».</w:t>
      </w:r>
    </w:p>
    <w:p w:rsidR="00A40C2E" w:rsidRDefault="00A40C2E" w:rsidP="00A40C2E">
      <w:pPr>
        <w:suppressAutoHyphens/>
        <w:ind w:firstLine="15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Глава Озерницкого                                               Председатель Озерницкой</w:t>
      </w:r>
    </w:p>
    <w:p w:rsidR="00A40C2E" w:rsidRDefault="00A40C2E" w:rsidP="00A40C2E">
      <w:pPr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сельского поселения                                             сельской Думы</w:t>
      </w:r>
    </w:p>
    <w:p w:rsidR="00A40C2E" w:rsidRDefault="00A40C2E" w:rsidP="00A40C2E">
      <w:pPr>
        <w:suppressAutoHyphens/>
        <w:spacing w:line="360" w:lineRule="auto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_____________ И.И.Фоминых                             _______________Л.А.Петик             </w:t>
      </w:r>
    </w:p>
    <w:p w:rsidR="00A40C2E" w:rsidRDefault="00A40C2E" w:rsidP="00A40C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A40C2E" w:rsidRDefault="00A40C2E" w:rsidP="00A40C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 категории бухгалтер                                          Г.В.Сысолятина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40C2E" w:rsidRDefault="00A40C2E" w:rsidP="00A40C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 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бюджету, финансам, 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экономической, инвестиционной 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и социальной политике                                                                </w:t>
      </w:r>
      <w:proofErr w:type="spellStart"/>
      <w:r>
        <w:rPr>
          <w:sz w:val="28"/>
          <w:szCs w:val="28"/>
        </w:rPr>
        <w:t>Н.В.Михалева</w:t>
      </w:r>
      <w:proofErr w:type="spellEnd"/>
    </w:p>
    <w:p w:rsidR="00A40C2E" w:rsidRDefault="00A40C2E" w:rsidP="00A40C2E">
      <w:pPr>
        <w:jc w:val="both"/>
      </w:pPr>
      <w:r>
        <w:rPr>
          <w:sz w:val="28"/>
          <w:szCs w:val="28"/>
        </w:rPr>
        <w:t>Разослано: в дело-1, в прокуратуру-1, бухгалтеру-1. Всего-3.</w:t>
      </w:r>
    </w:p>
    <w:tbl>
      <w:tblPr>
        <w:tblW w:w="10060" w:type="dxa"/>
        <w:tblInd w:w="-459" w:type="dxa"/>
        <w:tblLook w:val="04A0" w:firstRow="1" w:lastRow="0" w:firstColumn="1" w:lastColumn="0" w:noHBand="0" w:noVBand="1"/>
      </w:tblPr>
      <w:tblGrid>
        <w:gridCol w:w="2790"/>
        <w:gridCol w:w="4670"/>
        <w:gridCol w:w="1367"/>
        <w:gridCol w:w="1233"/>
      </w:tblGrid>
      <w:tr w:rsidR="00A40C2E" w:rsidTr="00A40C2E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Приложение № 5</w:t>
            </w:r>
          </w:p>
        </w:tc>
      </w:tr>
      <w:tr w:rsidR="00A40C2E" w:rsidTr="00A40C2E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A40C2E" w:rsidRDefault="00A40C2E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  к решению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Озерницкой</w:t>
            </w:r>
          </w:p>
        </w:tc>
      </w:tr>
      <w:tr w:rsidR="00A40C2E" w:rsidTr="00A40C2E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         сельской Думы</w:t>
            </w:r>
          </w:p>
        </w:tc>
      </w:tr>
      <w:tr w:rsidR="00A40C2E" w:rsidTr="00A40C2E">
        <w:trPr>
          <w:trHeight w:val="375"/>
        </w:trPr>
        <w:tc>
          <w:tcPr>
            <w:tcW w:w="10060" w:type="dxa"/>
            <w:gridSpan w:val="4"/>
            <w:noWrap/>
            <w:vAlign w:val="center"/>
            <w:hideMark/>
          </w:tcPr>
          <w:p w:rsidR="00A40C2E" w:rsidRDefault="00A40C2E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от 27.04.2023 № 10/29</w:t>
            </w:r>
          </w:p>
        </w:tc>
      </w:tr>
      <w:tr w:rsidR="00A40C2E" w:rsidTr="00A40C2E">
        <w:trPr>
          <w:trHeight w:val="375"/>
        </w:trPr>
        <w:tc>
          <w:tcPr>
            <w:tcW w:w="2790" w:type="dxa"/>
            <w:noWrap/>
          </w:tcPr>
          <w:p w:rsidR="00A40C2E" w:rsidRDefault="00A40C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noWrap/>
            <w:vAlign w:val="center"/>
          </w:tcPr>
          <w:p w:rsidR="00A40C2E" w:rsidRDefault="00A40C2E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noWrap/>
            <w:vAlign w:val="center"/>
          </w:tcPr>
          <w:p w:rsidR="00A40C2E" w:rsidRDefault="00A40C2E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:rsidR="00A40C2E" w:rsidRDefault="00A40C2E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</w:tr>
      <w:tr w:rsidR="00A40C2E" w:rsidTr="00A40C2E">
        <w:trPr>
          <w:trHeight w:val="375"/>
        </w:trPr>
        <w:tc>
          <w:tcPr>
            <w:tcW w:w="10060" w:type="dxa"/>
            <w:gridSpan w:val="4"/>
            <w:hideMark/>
          </w:tcPr>
          <w:p w:rsidR="00A40C2E" w:rsidRDefault="00A40C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Объем</w:t>
            </w:r>
          </w:p>
        </w:tc>
      </w:tr>
      <w:tr w:rsidR="00A40C2E" w:rsidTr="00A40C2E">
        <w:trPr>
          <w:trHeight w:val="1575"/>
        </w:trPr>
        <w:tc>
          <w:tcPr>
            <w:tcW w:w="10060" w:type="dxa"/>
            <w:gridSpan w:val="4"/>
            <w:vAlign w:val="center"/>
            <w:hideMark/>
          </w:tcPr>
          <w:p w:rsidR="00A40C2E" w:rsidRDefault="00A40C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налоговых и неналоговых доходов, объем безвозмездных поступлений по статьям и по подстатьям классификации доходов бюджета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Озерницкого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A40C2E" w:rsidTr="00A40C2E">
        <w:trPr>
          <w:trHeight w:val="375"/>
        </w:trPr>
        <w:tc>
          <w:tcPr>
            <w:tcW w:w="2790" w:type="dxa"/>
            <w:noWrap/>
          </w:tcPr>
          <w:p w:rsidR="00A40C2E" w:rsidRDefault="00A40C2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noWrap/>
            <w:vAlign w:val="center"/>
          </w:tcPr>
          <w:p w:rsidR="00A40C2E" w:rsidRDefault="00A40C2E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noWrap/>
            <w:vAlign w:val="center"/>
          </w:tcPr>
          <w:p w:rsidR="00A40C2E" w:rsidRDefault="00A40C2E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A40C2E" w:rsidRDefault="00A40C2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A40C2E" w:rsidTr="00A40C2E">
        <w:trPr>
          <w:trHeight w:val="9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дохода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 </w:t>
            </w:r>
            <w:r>
              <w:rPr>
                <w:color w:val="000000"/>
              </w:rPr>
              <w:br/>
              <w:t>(тыс. рублей)</w:t>
            </w:r>
          </w:p>
        </w:tc>
      </w:tr>
      <w:tr w:rsidR="00A40C2E" w:rsidTr="00A40C2E">
        <w:trPr>
          <w:trHeight w:val="3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1663,1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2005,5</w:t>
            </w:r>
          </w:p>
        </w:tc>
      </w:tr>
      <w:tr w:rsidR="00A40C2E" w:rsidTr="00A40C2E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487,1</w:t>
            </w:r>
          </w:p>
        </w:tc>
      </w:tr>
      <w:tr w:rsidR="00A40C2E" w:rsidTr="00A40C2E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000 1 01 02000 01 0000 110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487,1</w:t>
            </w:r>
          </w:p>
        </w:tc>
      </w:tr>
      <w:tr w:rsidR="00A40C2E" w:rsidTr="00A40C2E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182 1 01 02010 01 0000 110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487,1</w:t>
            </w:r>
          </w:p>
        </w:tc>
      </w:tr>
      <w:tr w:rsidR="00A40C2E" w:rsidTr="00A40C2E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1399,0</w:t>
            </w:r>
          </w:p>
        </w:tc>
      </w:tr>
      <w:tr w:rsidR="00A40C2E" w:rsidTr="00A40C2E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000 1 03 02000 01 0000 110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1214,0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1398,9</w:t>
            </w:r>
          </w:p>
        </w:tc>
      </w:tr>
      <w:tr w:rsidR="00A40C2E" w:rsidTr="00A40C2E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100 1 03 02231 01 0000 110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548,9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701,3</w:t>
            </w:r>
          </w:p>
        </w:tc>
      </w:tr>
      <w:tr w:rsidR="00A40C2E" w:rsidTr="00A40C2E">
        <w:trPr>
          <w:trHeight w:val="223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100 1 03 02241 01 0000 110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3,8</w:t>
            </w:r>
          </w:p>
        </w:tc>
      </w:tr>
      <w:tr w:rsidR="00A40C2E" w:rsidTr="00A40C2E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100 1 03 02251 01 0000 110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730,9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774,3</w:t>
            </w:r>
          </w:p>
        </w:tc>
      </w:tr>
      <w:tr w:rsidR="00A40C2E" w:rsidTr="00A40C2E">
        <w:trPr>
          <w:trHeight w:val="18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100 1 03 02261 01 0000 110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-68,8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-80,5</w:t>
            </w:r>
          </w:p>
        </w:tc>
      </w:tr>
      <w:tr w:rsidR="00A40C2E" w:rsidTr="00A40C2E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82,7</w:t>
            </w:r>
          </w:p>
        </w:tc>
      </w:tr>
      <w:tr w:rsidR="00A40C2E" w:rsidTr="00A40C2E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000 1 06 01000 00 0000 110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22,4</w:t>
            </w:r>
          </w:p>
        </w:tc>
      </w:tr>
      <w:tr w:rsidR="00A40C2E" w:rsidTr="00A40C2E">
        <w:trPr>
          <w:trHeight w:val="9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182 1 06 01030 10 0000 110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22,4</w:t>
            </w:r>
          </w:p>
        </w:tc>
      </w:tr>
      <w:tr w:rsidR="00A40C2E" w:rsidTr="00A40C2E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000 1 06 06000 00 0000 110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31,0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60,3</w:t>
            </w:r>
          </w:p>
        </w:tc>
      </w:tr>
      <w:tr w:rsidR="00A40C2E" w:rsidTr="00A40C2E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000 1 06 06030 00 0000 110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31,7</w:t>
            </w:r>
          </w:p>
        </w:tc>
      </w:tr>
      <w:tr w:rsidR="00A40C2E" w:rsidTr="00A40C2E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182 1 06 06033 10 0000 110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31,7</w:t>
            </w:r>
          </w:p>
        </w:tc>
      </w:tr>
      <w:tr w:rsidR="00A40C2E" w:rsidTr="00A40C2E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000 1 06 06040 00 0000 110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28,6</w:t>
            </w:r>
          </w:p>
        </w:tc>
      </w:tr>
      <w:tr w:rsidR="00A40C2E" w:rsidTr="00A40C2E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182 1 06 06043 10 0000 110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28,6</w:t>
            </w:r>
          </w:p>
        </w:tc>
      </w:tr>
      <w:tr w:rsidR="00A40C2E" w:rsidTr="00A40C2E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000 1 08 00000 00 0000 000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6,4</w:t>
            </w:r>
          </w:p>
        </w:tc>
      </w:tr>
      <w:tr w:rsidR="00A40C2E" w:rsidTr="00A40C2E">
        <w:trPr>
          <w:trHeight w:val="13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000 1 08 04000 01 0000 110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6,4</w:t>
            </w:r>
          </w:p>
        </w:tc>
      </w:tr>
      <w:tr w:rsidR="00A40C2E" w:rsidTr="00A40C2E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FF0000"/>
              </w:rPr>
            </w:pPr>
            <w:r>
              <w:rPr>
                <w:color w:val="FF0000"/>
              </w:rPr>
              <w:t>986</w:t>
            </w:r>
            <w:r>
              <w:rPr>
                <w:color w:val="000000"/>
              </w:rPr>
              <w:t xml:space="preserve"> 1 08 04020 01 1000 110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6,4</w:t>
            </w:r>
          </w:p>
        </w:tc>
      </w:tr>
      <w:tr w:rsidR="00A40C2E" w:rsidTr="00A40C2E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30,3</w:t>
            </w:r>
          </w:p>
        </w:tc>
      </w:tr>
      <w:tr w:rsidR="00A40C2E" w:rsidTr="00A40C2E">
        <w:trPr>
          <w:trHeight w:val="22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000 1 11 05000 00 0000 120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21,4</w:t>
            </w:r>
          </w:p>
        </w:tc>
      </w:tr>
      <w:tr w:rsidR="00A40C2E" w:rsidTr="00A40C2E">
        <w:trPr>
          <w:trHeight w:val="165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(за исключением земельных участков муниципальных бюджетных и автономных учреждений)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0,3</w:t>
            </w:r>
          </w:p>
        </w:tc>
      </w:tr>
      <w:tr w:rsidR="00A40C2E" w:rsidTr="00A40C2E">
        <w:trPr>
          <w:trHeight w:val="1974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986 1 11 05020 00 0000 120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0,3</w:t>
            </w:r>
          </w:p>
        </w:tc>
      </w:tr>
      <w:tr w:rsidR="00A40C2E" w:rsidTr="00A40C2E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000 1 11 05070 00 0000 120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государственну</w:t>
            </w:r>
            <w:proofErr w:type="gramStart"/>
            <w:r>
              <w:rPr>
                <w:color w:val="000000"/>
              </w:rPr>
              <w:t>ю(</w:t>
            </w:r>
            <w:proofErr w:type="gramEnd"/>
            <w:r>
              <w:rPr>
                <w:color w:val="000000"/>
              </w:rPr>
              <w:t>муниципальную) казну (за исключение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21,1</w:t>
            </w:r>
          </w:p>
        </w:tc>
      </w:tr>
      <w:tr w:rsidR="00A40C2E" w:rsidTr="00A40C2E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986 1 11 05075 10 0000 120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21,1</w:t>
            </w:r>
          </w:p>
        </w:tc>
      </w:tr>
      <w:tr w:rsidR="00A40C2E" w:rsidTr="00A40C2E">
        <w:trPr>
          <w:trHeight w:val="98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000 1 11 09000 00 0000 120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>
              <w:rPr>
                <w:color w:val="000000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8,9</w:t>
            </w:r>
          </w:p>
        </w:tc>
      </w:tr>
      <w:tr w:rsidR="00A40C2E" w:rsidTr="00A40C2E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000 1 11 09040 00 0000 120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8,9</w:t>
            </w:r>
          </w:p>
        </w:tc>
      </w:tr>
      <w:tr w:rsidR="00A40C2E" w:rsidTr="00A40C2E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FF0000"/>
              </w:rPr>
            </w:pPr>
            <w:r>
              <w:t>986</w:t>
            </w:r>
            <w:r>
              <w:rPr>
                <w:color w:val="000000"/>
              </w:rPr>
              <w:t xml:space="preserve"> 1 11 09045 10 0000 120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8,9</w:t>
            </w:r>
          </w:p>
        </w:tc>
      </w:tr>
      <w:tr w:rsidR="00A40C2E" w:rsidTr="00A40C2E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5123,4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5115,3</w:t>
            </w:r>
          </w:p>
        </w:tc>
      </w:tr>
      <w:tr w:rsidR="00A40C2E" w:rsidTr="00A40C2E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5123,4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5115,3</w:t>
            </w:r>
          </w:p>
        </w:tc>
      </w:tr>
      <w:tr w:rsidR="00A40C2E" w:rsidTr="00A40C2E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1125,7</w:t>
            </w:r>
          </w:p>
        </w:tc>
      </w:tr>
      <w:tr w:rsidR="00A40C2E" w:rsidTr="00A40C2E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000 2 02 16001 00 0000 150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1125,7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1125,7</w:t>
            </w:r>
          </w:p>
        </w:tc>
      </w:tr>
      <w:tr w:rsidR="00A40C2E" w:rsidTr="00A40C2E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FF0000"/>
              </w:rPr>
            </w:pPr>
            <w:r>
              <w:t>986</w:t>
            </w:r>
            <w:r>
              <w:rPr>
                <w:color w:val="000000"/>
              </w:rPr>
              <w:t xml:space="preserve"> 2 02 16001 10 0000 150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1125,7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1125,7</w:t>
            </w:r>
          </w:p>
        </w:tc>
      </w:tr>
      <w:tr w:rsidR="00A40C2E" w:rsidTr="00A40C2E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2373,6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2365,6</w:t>
            </w:r>
          </w:p>
        </w:tc>
      </w:tr>
      <w:tr w:rsidR="00A40C2E" w:rsidTr="00A40C2E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000 2 02 29999 00 0000 150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2373,6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2365,6</w:t>
            </w:r>
          </w:p>
        </w:tc>
      </w:tr>
      <w:tr w:rsidR="00A40C2E" w:rsidTr="00A40C2E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FF0000"/>
              </w:rPr>
            </w:pPr>
            <w:r>
              <w:t>986</w:t>
            </w:r>
            <w:r>
              <w:rPr>
                <w:color w:val="000000"/>
              </w:rPr>
              <w:t xml:space="preserve"> 2 02 29999 10 0000 150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2373,6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2365,6</w:t>
            </w:r>
          </w:p>
        </w:tc>
      </w:tr>
      <w:tr w:rsidR="00A40C2E" w:rsidTr="00A40C2E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000 2 02 30000 00 0000 151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103,5</w:t>
            </w:r>
          </w:p>
        </w:tc>
      </w:tr>
      <w:tr w:rsidR="00A40C2E" w:rsidTr="00A40C2E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000 2 02 35118 00 0000 150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103,5</w:t>
            </w:r>
          </w:p>
        </w:tc>
      </w:tr>
      <w:tr w:rsidR="00A40C2E" w:rsidTr="00A40C2E">
        <w:trPr>
          <w:trHeight w:val="9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FF0000"/>
              </w:rPr>
            </w:pPr>
            <w:r>
              <w:t>986</w:t>
            </w:r>
            <w:r>
              <w:rPr>
                <w:color w:val="000000"/>
              </w:rPr>
              <w:t xml:space="preserve"> 2 02 35118 10 0000 150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103,5</w:t>
            </w:r>
          </w:p>
        </w:tc>
      </w:tr>
      <w:tr w:rsidR="00A40C2E" w:rsidTr="00A40C2E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1520,6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1520,5</w:t>
            </w:r>
          </w:p>
        </w:tc>
      </w:tr>
      <w:tr w:rsidR="00A40C2E" w:rsidTr="00A40C2E">
        <w:trPr>
          <w:trHeight w:val="12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r>
              <w:lastRenderedPageBreak/>
              <w:t>000 2 02 40014 00 0000 150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21,0</w:t>
            </w:r>
          </w:p>
        </w:tc>
      </w:tr>
      <w:tr w:rsidR="00A40C2E" w:rsidTr="00A40C2E">
        <w:trPr>
          <w:trHeight w:val="15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pPr>
              <w:rPr>
                <w:color w:val="FF0000"/>
              </w:rPr>
            </w:pPr>
            <w:r>
              <w:t>989 2 02 40014 10 0000 150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21,0</w:t>
            </w:r>
          </w:p>
        </w:tc>
      </w:tr>
      <w:tr w:rsidR="00A40C2E" w:rsidTr="00A40C2E">
        <w:trPr>
          <w:trHeight w:val="7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r>
              <w:rPr>
                <w:color w:val="000000"/>
              </w:rPr>
              <w:t>000 2 02 49999 00 0000 150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t xml:space="preserve">Прочие межбюджетные трансферты, передаваемые бюджетам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1499,6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1499,5</w:t>
            </w:r>
          </w:p>
        </w:tc>
      </w:tr>
      <w:tr w:rsidR="00A40C2E" w:rsidTr="00A40C2E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2E" w:rsidRDefault="00A40C2E">
            <w:r>
              <w:rPr>
                <w:color w:val="000000"/>
              </w:rPr>
              <w:t>986 2 02 49999 10 0000 150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1499,6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1499,5</w:t>
            </w:r>
          </w:p>
        </w:tc>
      </w:tr>
      <w:tr w:rsidR="00A40C2E" w:rsidTr="00A40C2E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2E" w:rsidRDefault="00A40C2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6786,5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C2E" w:rsidRDefault="00A40C2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7120,8</w:t>
            </w:r>
          </w:p>
        </w:tc>
      </w:tr>
    </w:tbl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расходов бюджета поселения по ведомственной структуре за 2022 год</w:t>
      </w:r>
    </w:p>
    <w:p w:rsidR="00A40C2E" w:rsidRDefault="00A40C2E" w:rsidP="00A40C2E"/>
    <w:tbl>
      <w:tblPr>
        <w:tblW w:w="10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19"/>
        <w:gridCol w:w="540"/>
        <w:gridCol w:w="720"/>
        <w:gridCol w:w="1440"/>
        <w:gridCol w:w="720"/>
        <w:gridCol w:w="900"/>
        <w:gridCol w:w="900"/>
        <w:gridCol w:w="1260"/>
      </w:tblGrid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Наименование расхода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roofErr w:type="spellStart"/>
            <w:r>
              <w:t>Рапо</w:t>
            </w:r>
            <w:proofErr w:type="spellEnd"/>
          </w:p>
          <w:p w:rsidR="00A40C2E" w:rsidRDefault="00A40C2E">
            <w:r>
              <w:t>ряди</w:t>
            </w:r>
          </w:p>
          <w:p w:rsidR="00A40C2E" w:rsidRDefault="00A40C2E">
            <w:proofErr w:type="spellStart"/>
            <w:r>
              <w:t>тель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Раз-</w:t>
            </w:r>
          </w:p>
          <w:p w:rsidR="00A40C2E" w:rsidRDefault="00A40C2E">
            <w: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roofErr w:type="spellStart"/>
            <w:r>
              <w:t>Подраз</w:t>
            </w:r>
            <w:proofErr w:type="spellEnd"/>
            <w:r>
              <w:t>-</w:t>
            </w:r>
          </w:p>
          <w:p w:rsidR="00A40C2E" w:rsidRDefault="00A40C2E">
            <w:r>
              <w:t>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ЦС МР</w:t>
            </w:r>
          </w:p>
          <w:p w:rsidR="00A40C2E" w:rsidRDefault="00A40C2E">
            <w: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ВР МР</w:t>
            </w:r>
          </w:p>
          <w:p w:rsidR="00A40C2E" w:rsidRDefault="00A40C2E"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План</w:t>
            </w:r>
          </w:p>
          <w:p w:rsidR="00A40C2E" w:rsidRDefault="00A40C2E">
            <w:r>
              <w:t>(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</w:p>
          <w:p w:rsidR="00A40C2E" w:rsidRDefault="00A40C2E">
            <w:r>
              <w:t>.руб.)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Факт</w:t>
            </w:r>
          </w:p>
          <w:p w:rsidR="00A40C2E" w:rsidRDefault="00A40C2E">
            <w:proofErr w:type="gramStart"/>
            <w:r>
              <w:t>(тыс.</w:t>
            </w:r>
            <w:proofErr w:type="gramEnd"/>
          </w:p>
          <w:p w:rsidR="00A40C2E" w:rsidRDefault="00A40C2E"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Процент</w:t>
            </w:r>
          </w:p>
          <w:p w:rsidR="00A40C2E" w:rsidRDefault="00A40C2E">
            <w:proofErr w:type="spellStart"/>
            <w:r>
              <w:t>испол</w:t>
            </w:r>
            <w:proofErr w:type="spellEnd"/>
            <w:r>
              <w:t>-</w:t>
            </w:r>
          </w:p>
          <w:p w:rsidR="00A40C2E" w:rsidRDefault="00A40C2E">
            <w:r>
              <w:t>нения,</w:t>
            </w:r>
          </w:p>
          <w:p w:rsidR="00A40C2E" w:rsidRDefault="00A40C2E">
            <w:r>
              <w:t>%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 xml:space="preserve">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6905,2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6691,5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2805,9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2751,6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708,5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705,5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99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1980,5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1932,3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Проведение выборов в представительные органы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67,2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103,5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r>
              <w:t>986</w:t>
            </w:r>
          </w:p>
          <w:p w:rsidR="00A40C2E" w:rsidRDefault="00A40C2E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986</w:t>
            </w:r>
          </w:p>
          <w:p w:rsidR="00A40C2E" w:rsidRDefault="00A40C2E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1437,6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1426,9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1432,3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1422,5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99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Мероприятия в сфере охраны общественного порядка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47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1573,5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1556,8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1264,6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1263,9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Другие  вопросы в </w:t>
            </w:r>
            <w:r>
              <w:lastRenderedPageBreak/>
              <w:t>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lastRenderedPageBreak/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308,9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292,9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95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848,5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716,5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768,5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636,5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83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136,2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40C2E" w:rsidTr="00A40C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136,2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100</w:t>
            </w:r>
          </w:p>
        </w:tc>
      </w:tr>
    </w:tbl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по источникам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финансирования  дефицита  бюджета поселения за 2022 год</w:t>
      </w:r>
    </w:p>
    <w:p w:rsidR="00A40C2E" w:rsidRDefault="00A40C2E" w:rsidP="00A40C2E">
      <w:pPr>
        <w:jc w:val="center"/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3062"/>
        <w:gridCol w:w="1601"/>
        <w:gridCol w:w="1222"/>
      </w:tblGrid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 показателя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)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center"/>
              <w:rPr>
                <w:b/>
              </w:rPr>
            </w:pP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000 0100 00 00 00 0000 000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118,7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-429,3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В том числе: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center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center"/>
              <w:rPr>
                <w:b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center"/>
              <w:rPr>
                <w:b/>
              </w:rPr>
            </w:pP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 xml:space="preserve">000 01 05 00 00 00 0000 000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118,7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  <w:rPr>
                <w:b/>
              </w:rPr>
            </w:pPr>
            <w:r>
              <w:rPr>
                <w:b/>
              </w:rPr>
              <w:t>-429,3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Увеличение   остатков   средств бюджетов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 xml:space="preserve">000 01 05 00 00 00 0000 500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-6786,5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-7120,8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Увеличение прочих остатков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000 01 05 02 00 00  0000 500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-6786,5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-7120,8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Увеличение прочих остатков денежных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center"/>
            </w:pPr>
            <w:r>
              <w:t>000 01 05 02 01 00 0000 510</w:t>
            </w:r>
          </w:p>
          <w:p w:rsidR="00A40C2E" w:rsidRDefault="00A40C2E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-6786,5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-7120,8</w:t>
            </w:r>
          </w:p>
        </w:tc>
      </w:tr>
      <w:tr w:rsidR="00A40C2E" w:rsidTr="00A40C2E">
        <w:trPr>
          <w:trHeight w:val="66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   986 01 05 02 01 10 0000 510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center"/>
            </w:pPr>
            <w:r>
              <w:t>-6786,5</w:t>
            </w:r>
          </w:p>
          <w:p w:rsidR="00A40C2E" w:rsidRDefault="00A40C2E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-7120,8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Уменьшение остатков 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   000 01 05 00 00 00 0000 600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6905,2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6691,5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Уменьшение прочих остатков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   000 01 05 02 00 00 0000 600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6905,2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6691,5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Уменьшение прочих остатков денежных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   000 01 05 02 01 00 0000 610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6905,2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6691,5</w:t>
            </w:r>
          </w:p>
        </w:tc>
      </w:tr>
      <w:tr w:rsidR="00A40C2E" w:rsidTr="00A40C2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r>
              <w:t xml:space="preserve">   986 01 05 02 01 10 0000 610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6905,2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center"/>
            </w:pPr>
            <w:r>
              <w:t>6691,5</w:t>
            </w:r>
          </w:p>
        </w:tc>
      </w:tr>
    </w:tbl>
    <w:p w:rsidR="00A40C2E" w:rsidRDefault="00A40C2E" w:rsidP="00A40C2E">
      <w:pPr>
        <w:jc w:val="center"/>
        <w:rPr>
          <w:b/>
        </w:rPr>
      </w:pPr>
    </w:p>
    <w:p w:rsidR="00A40C2E" w:rsidRDefault="00A40C2E" w:rsidP="00A40C2E"/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РАСПРЕДЕЛЕНИЕ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 ассигнований по целевым статьям (муниципальных программ Озерницкого сельского поселения и непрограммным направлениям деятельности) на 2022 год</w:t>
      </w:r>
    </w:p>
    <w:p w:rsidR="00A40C2E" w:rsidRDefault="00A40C2E" w:rsidP="00A40C2E">
      <w:pPr>
        <w:jc w:val="center"/>
        <w:rPr>
          <w:b/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1619"/>
        <w:gridCol w:w="900"/>
        <w:gridCol w:w="1080"/>
        <w:gridCol w:w="1080"/>
        <w:gridCol w:w="1080"/>
      </w:tblGrid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</w:t>
            </w:r>
          </w:p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рас-</w:t>
            </w:r>
          </w:p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ходов</w:t>
            </w:r>
          </w:p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6691,5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«Развитие муниципального управления в Озерницком сельском поселении»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A40C2E" w:rsidTr="00A40C2E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A40C2E" w:rsidTr="00A40C2E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A40C2E" w:rsidTr="00A40C2E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 программа «О пожарной безопасности в Озерницком сельском поселении»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пожарной безопасности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 программа «Развитие транспортной инфраструктуры Озерницкого сельского поселения Слободского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Межбюжетные</w:t>
            </w:r>
            <w:proofErr w:type="spellEnd"/>
            <w:r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дорожной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0400092040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Муниципальная программа «Архитектура и градостроительство муниципального образования Озерницкое сельское поселение»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Межбюжетные</w:t>
            </w:r>
            <w:proofErr w:type="spellEnd"/>
            <w:r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 программа «Благоустройство муниципального образования Озерницкое сельское поселение».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Межбюжетные</w:t>
            </w:r>
            <w:proofErr w:type="spellEnd"/>
            <w:r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Подпрограмма «Уличное освещение»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«Прочие мероприятия по благоустройству»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Муниципальная программа «Создание добровольной народной дружины»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A40C2E" w:rsidTr="00A40C2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охраны общественного порядка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</w:tbl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межбюджетных трансфертов из  бюджета сельского поселения 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2022 год Слободскому муниципальному району</w:t>
      </w:r>
    </w:p>
    <w:tbl>
      <w:tblPr>
        <w:tblW w:w="107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5"/>
        <w:gridCol w:w="540"/>
        <w:gridCol w:w="540"/>
        <w:gridCol w:w="900"/>
        <w:gridCol w:w="900"/>
        <w:gridCol w:w="720"/>
        <w:gridCol w:w="1440"/>
      </w:tblGrid>
      <w:tr w:rsidR="00A40C2E" w:rsidTr="00A40C2E">
        <w:tc>
          <w:tcPr>
            <w:tcW w:w="6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измерения: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 w:rsidR="00A40C2E" w:rsidRDefault="00A4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A40C2E" w:rsidTr="00A40C2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межбюджетных трансфертов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ОСГУ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2E" w:rsidRDefault="00A40C2E">
            <w:pPr>
              <w:tabs>
                <w:tab w:val="left" w:pos="565"/>
              </w:tabs>
              <w:ind w:left="-4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</w:tc>
      </w:tr>
      <w:tr w:rsidR="00A40C2E" w:rsidTr="00A40C2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Субвенция на  передачу полномочий   в    предупреждении   и ликвидации         последствий чрезвычайных  ситуаций     в    границах    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A40C2E" w:rsidTr="00A40C2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Субвенция на передачу полномочий на осуществление части полномочий поселения по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в случаях предусмотренных Градостроительным кодексом Российской Федерации, осмотров зданий, сооружений и выдача рекомендаций об устранении выявленных в ходе</w:t>
            </w:r>
            <w:proofErr w:type="gramEnd"/>
            <w:r>
              <w:rPr>
                <w:sz w:val="28"/>
                <w:szCs w:val="28"/>
              </w:rPr>
              <w:t xml:space="preserve"> таких осмотров нарушений (п.20 ст.14 ФЗ-131):</w:t>
            </w:r>
          </w:p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0700080070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A40C2E" w:rsidTr="00A40C2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2E" w:rsidRDefault="00A40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2E" w:rsidRDefault="00A40C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</w:tr>
    </w:tbl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center"/>
        <w:rPr>
          <w:b/>
          <w:sz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shd w:val="clear" w:color="auto" w:fill="FFFFFF"/>
        <w:jc w:val="center"/>
        <w:rPr>
          <w:b/>
          <w:sz w:val="28"/>
          <w:szCs w:val="28"/>
        </w:rPr>
      </w:pPr>
    </w:p>
    <w:p w:rsidR="00A40C2E" w:rsidRDefault="00A40C2E" w:rsidP="00A40C2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ОТЧЁТУ</w:t>
      </w:r>
    </w:p>
    <w:p w:rsidR="00A40C2E" w:rsidRDefault="00A40C2E" w:rsidP="00A40C2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ИСПОЛНЕНИЮ БЮДЖЕТА ПОСЕЛЕНИЯ ЗА 2022 ГОД.</w:t>
      </w:r>
    </w:p>
    <w:p w:rsidR="00A40C2E" w:rsidRDefault="00A40C2E" w:rsidP="00A40C2E">
      <w:pPr>
        <w:shd w:val="clear" w:color="auto" w:fill="FFFFFF"/>
        <w:jc w:val="center"/>
        <w:rPr>
          <w:sz w:val="28"/>
          <w:szCs w:val="28"/>
        </w:rPr>
      </w:pP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Отчёт по исполнению бюджета поселения за 2022 год сформирован на основании сводной бюджетной отчётности главного распорядителя бюджетных средств, главного администратора доходов поселения и главного администратора источников финансирования дефицита бюджета в соответствии с бюджетной классификацией, утверждённой решением Озерницкой сельской Думы  от 14.12.2021 № 53/198 «О бюджете Озерницкого сельского поселения на 2022 год и плановый период 2023-2024 годы».</w:t>
      </w:r>
      <w:proofErr w:type="gramEnd"/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Первоначально параметры бюджета 2022 года были сформированы по оптимистическому варианту, исходя из прогноза социально-экономического развития бюджета поселения по варианту, предполагающему более высокие показатели. Положительная динамика макроэкономических показателей и  их рост повлекли изменение доходного потенциала бюджета поселения и его наращивание в течение отчётного года, что обусловило корректировку показателей бюджета.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течение года в решение Озерницкой сельской Думы «О бюджете Озерницкого сельского поселения на 2022 год и плановый период 2023-2024 годы»» внесено 4 изменений. В результате вносимых изменений доходы были увеличены на 393,3 тыс. руб. или на 6,1%, расходы увеличены на 512,0 тыс. руб. или на 8,0%, дефицит изменился на 118,7 тыс. руб.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Бюджет поселения за 2022 год исполнен по доходам в сумме  7120,8 тыс. рублей или на 104,9 % к запланированным назначениям, по расходам 6691,5 тыс. рублей или  97% к запланированным ассигнованиям. При запланированном дефиците 118,7 тыс. рублей фактически сложился профицит 429,3 тыс. рублей.   </w:t>
      </w:r>
    </w:p>
    <w:p w:rsidR="00A40C2E" w:rsidRDefault="00A40C2E" w:rsidP="00A40C2E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Доходы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бюджет поселения за 2022 год поступило доходов на сумму 7120,8 тыс. рублей или 104,9% годовых плановых назначений.</w:t>
      </w:r>
      <w:r>
        <w:rPr>
          <w:sz w:val="28"/>
          <w:szCs w:val="28"/>
        </w:rPr>
        <w:br/>
        <w:t>Собственных доходов поступило 2005,5 тыс. рублей или 120,6% к уточненному плану 2022 года. Уточнение плановых показателей года по собственным доходам произведено на 0 тыс. рублей к первоначальному плану.</w:t>
      </w:r>
      <w:r>
        <w:rPr>
          <w:sz w:val="28"/>
          <w:szCs w:val="28"/>
        </w:rPr>
        <w:br/>
        <w:t>Динамика поступления собственных доходов по кварталам сложилась следующим образом: в 1 квартале поступило 428,1 тыс. рублей или 21% от общей суммы поступлений; во 2 квартале – 413,9 тыс. рублей или 20%; в 3 квартале -549,2 тыс. рублей или 27 %; в 4 квартале – 614,3 тыс. рублей или 30,6 %.</w:t>
      </w:r>
      <w:r>
        <w:rPr>
          <w:sz w:val="28"/>
          <w:szCs w:val="28"/>
        </w:rPr>
        <w:br/>
        <w:t xml:space="preserve">За 2022 год, в сравнении с 2021 годом, в целом объем поступления собственных доходов увеличился на 220,2 тыс. рублей. </w:t>
      </w:r>
      <w:r>
        <w:rPr>
          <w:sz w:val="28"/>
          <w:szCs w:val="28"/>
        </w:rPr>
        <w:br/>
        <w:t xml:space="preserve">       </w:t>
      </w:r>
      <w:proofErr w:type="gramStart"/>
      <w:r>
        <w:rPr>
          <w:sz w:val="28"/>
          <w:szCs w:val="28"/>
        </w:rPr>
        <w:t xml:space="preserve">Поступление безвозмездных доходов составило 5115,3 тыс. рублей, из </w:t>
      </w:r>
      <w:r>
        <w:rPr>
          <w:sz w:val="28"/>
          <w:szCs w:val="28"/>
        </w:rPr>
        <w:lastRenderedPageBreak/>
        <w:t xml:space="preserve">них дотации – 1125,7 тыс. рублей, субвенции – 103,5 тыс. рублей, иные межбюджетные трансферты – 1520,5 тыс. рублей, субсидии – 2365,6 тыс. руб. Удельный вес безвозмездных поступлений в общей сумме доходов </w:t>
      </w:r>
      <w:proofErr w:type="gramEnd"/>
    </w:p>
    <w:p w:rsidR="00A40C2E" w:rsidRDefault="00A40C2E" w:rsidP="00A40C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бюджета поселения – 73,6%.</w:t>
      </w:r>
      <w:r>
        <w:rPr>
          <w:sz w:val="28"/>
          <w:szCs w:val="28"/>
        </w:rPr>
        <w:br/>
        <w:t xml:space="preserve">       Наибольший удельный вес в поступлении собственных доходов имеют следующие доходные источники:</w:t>
      </w:r>
      <w:r>
        <w:rPr>
          <w:sz w:val="28"/>
          <w:szCs w:val="28"/>
        </w:rPr>
        <w:br/>
        <w:t>- НДФЛ поступило 487,0 тыс. рублей или 24,3 %;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акцизы 1398,9 тыс. руб. или 69,8%;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физических лиц – 22,4 тыс. рублей или 0,01%;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налог – 60,3 или 0,03%; 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госпошлина – 6,4 тыс. руб.;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– 21,4 тыс. руб. или 0,01%;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прочие поступления – 8,9 тыс. руб.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Плановые назначения по НДФЛ выполнены на 120,6 % к уточненному плану 2022 года и 120,6 % к первоначальному плану 2022 года. Поступило налога на доходы физических лиц – 487,0 тыс. рублей. В сравнении с 2021 годом поступление увеличилось на 116,6  тыс. рублей. </w:t>
      </w:r>
    </w:p>
    <w:p w:rsidR="00A40C2E" w:rsidRDefault="00A40C2E" w:rsidP="00A40C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Налоги на имущество:</w:t>
      </w:r>
      <w:r>
        <w:rPr>
          <w:sz w:val="28"/>
          <w:szCs w:val="28"/>
        </w:rPr>
        <w:br/>
        <w:t xml:space="preserve">- налог на имущество физических лиц - поступило 22,4 тыс. рублей или 112%; 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земельный налог - поступило 60,3 тыс. рублей, уточненные годовые плановые назначения выполнены на 194%. 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Государственной пошлины поступило – 6,4 тыс. рублей, уточненные годовые плановые назначения выполнены на 128%.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Доходы от сдачи в аренду </w:t>
      </w:r>
      <w:proofErr w:type="gramStart"/>
      <w:r>
        <w:rPr>
          <w:sz w:val="28"/>
          <w:szCs w:val="28"/>
        </w:rPr>
        <w:t>имущества, составляющего казну сельских поселений поступили</w:t>
      </w:r>
      <w:proofErr w:type="gramEnd"/>
      <w:r>
        <w:rPr>
          <w:sz w:val="28"/>
          <w:szCs w:val="28"/>
        </w:rPr>
        <w:t xml:space="preserve"> в сумме 21,4 тыс. руб. или 96% от уточненных плановых значений. </w:t>
      </w:r>
      <w:r>
        <w:rPr>
          <w:sz w:val="28"/>
          <w:szCs w:val="28"/>
        </w:rPr>
        <w:br/>
        <w:t xml:space="preserve">  Доходы от использования имущества, находящегося в муниципальной собственности, поступили в сумме 8,9 тыс. рублей, уточненные годовые плановые назначения выполнены на 148,3 %.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C2E" w:rsidRDefault="00A40C2E" w:rsidP="00A40C2E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Расходы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Уточненный план расходной части бюджета поселения на 2022 год составил 6905,2 тыс. рублей, фактическое исполнение – 6691,5 тыс. рублей или 97%.</w:t>
      </w:r>
      <w:r>
        <w:rPr>
          <w:sz w:val="28"/>
          <w:szCs w:val="28"/>
        </w:rPr>
        <w:br/>
        <w:t>На решение общегосударственных вопросов направлено 2751,6 тыс. рублей, что составляет 41 % от общей суммы расходов бюджета поселения.</w:t>
      </w:r>
      <w:r>
        <w:rPr>
          <w:sz w:val="28"/>
          <w:szCs w:val="28"/>
        </w:rPr>
        <w:br/>
        <w:t>По национальной безопасности и правоохранительной деятельности сумма расходов составила 1423,3 тыс. рублей или 21,3%.</w:t>
      </w:r>
      <w:r>
        <w:rPr>
          <w:sz w:val="28"/>
          <w:szCs w:val="28"/>
        </w:rPr>
        <w:br/>
        <w:t>Расходы по осуществлению первичного воинского учёта – 103,5 тыс. рублей или 1,5 %.</w:t>
      </w:r>
    </w:p>
    <w:p w:rsidR="00A40C2E" w:rsidRDefault="00A40C2E" w:rsidP="00A40C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расходы по национальной экономике направлена сумма 1556,5 тыс. руб. или 23,3%.</w:t>
      </w:r>
      <w:r>
        <w:rPr>
          <w:sz w:val="28"/>
          <w:szCs w:val="28"/>
        </w:rPr>
        <w:br/>
        <w:t xml:space="preserve">На жилищно-коммунальное хозяйство и благоустройство направлено 716,5 тыс. рублей или 10,7 %. На расходы по доплатам к пенсии муниципальным служащим – 136,2 тыс. рублей. Межбюджетные трансферты  3,9 тыс. руб.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В разрезе кодов экономической классификации наибольший процент расходов по оплате труда с начислениями - 50%, по оплате коммунальных услуг учреждениями бюджетной сферы – 9,5%. </w:t>
      </w:r>
    </w:p>
    <w:p w:rsidR="00A40C2E" w:rsidRDefault="00A40C2E" w:rsidP="00A40C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продолжена работа по погашению кредиторской задолженности бюджета. По состоянию на 01.01.2022 кредиторская задолженность составляла 5,4 тыс. рублей. </w:t>
      </w:r>
      <w:r>
        <w:rPr>
          <w:sz w:val="28"/>
          <w:szCs w:val="28"/>
        </w:rPr>
        <w:br/>
        <w:t>Размер муниципального долга по состоянию на 01 января 2022 года составляет 0 тыс. рублей, в том числе по кредитам кредитных организация - 0 тыс. рублей и муниципальным гарантиям - 0 тыс. рублей.</w:t>
      </w:r>
    </w:p>
    <w:p w:rsidR="00A40C2E" w:rsidRDefault="00A40C2E" w:rsidP="00A40C2E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Дефицит</w:t>
      </w:r>
    </w:p>
    <w:p w:rsidR="00A40C2E" w:rsidRDefault="00A40C2E" w:rsidP="00A40C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Бюджет поселения первоначально был утвержден с дефицитом в объеме 0 рублей. С учетом внесенных изменений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дефицит составил 118,7 тыс. рублей.</w:t>
      </w:r>
      <w:r>
        <w:rPr>
          <w:sz w:val="28"/>
          <w:szCs w:val="28"/>
        </w:rPr>
        <w:br/>
        <w:t xml:space="preserve">Фактически по итогам года сложился профицит в сумме 429,3 тыс. рублей. </w:t>
      </w:r>
      <w:r>
        <w:rPr>
          <w:sz w:val="28"/>
          <w:szCs w:val="28"/>
        </w:rPr>
        <w:br/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both"/>
        <w:rPr>
          <w:sz w:val="28"/>
          <w:szCs w:val="28"/>
        </w:rPr>
      </w:pPr>
    </w:p>
    <w:p w:rsidR="00A40C2E" w:rsidRDefault="00A40C2E" w:rsidP="00A40C2E">
      <w:pPr>
        <w:rPr>
          <w:b/>
        </w:rPr>
        <w:sectPr w:rsidR="00A40C2E">
          <w:pgSz w:w="11906" w:h="16838"/>
          <w:pgMar w:top="851" w:right="1106" w:bottom="1134" w:left="1701" w:header="708" w:footer="708" w:gutter="0"/>
          <w:cols w:space="720"/>
        </w:sectPr>
      </w:pPr>
    </w:p>
    <w:p w:rsidR="00A40C2E" w:rsidRDefault="00A40C2E" w:rsidP="00A40C2E">
      <w:pPr>
        <w:jc w:val="both"/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расходовании резервного фонда администрации Озерницкого сельского поселения в 2022 году.</w:t>
      </w: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Первоначальный план в 2022 году – 3 тыс. руб.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Уточненный план – 3,0 руб.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Израсходовано за 2022 год    -  0 руб. 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И.И.Фоминых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состоянии муниципального долга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Озерницкого сельского поселения на 01.01.2023</w:t>
      </w: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Муниципальный долг на 01.01.2022 года    -  0,00 тыс. руб.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Муниципальный долг на 01.01.2023 года    -  0,00 тыс. руб.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И.И.Фоминых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дорожном фонде </w:t>
      </w: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за 2022 год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01.01.2022  29,6 тыс. руб.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Поступило денежных средств </w:t>
      </w:r>
      <w:r w:rsidR="00A66507">
        <w:rPr>
          <w:sz w:val="28"/>
          <w:szCs w:val="28"/>
        </w:rPr>
        <w:t>1419</w:t>
      </w:r>
      <w:r>
        <w:rPr>
          <w:sz w:val="28"/>
          <w:szCs w:val="28"/>
        </w:rPr>
        <w:t>,</w:t>
      </w:r>
      <w:r w:rsidR="00A66507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руб.;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акцизы 1398,9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., 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межбюджетные трансферты 21,0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>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Израсходовано 1263,9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 800,5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на очистку от снега дорог; 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 313,4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грейдирование дорожного полотна улиц;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 150,0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проект организации дорожного движения.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счете на 01.01.2023  185,6 тыс. руб.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И.И.Фоминых</w:t>
      </w:r>
    </w:p>
    <w:p w:rsidR="00A40C2E" w:rsidRDefault="00A40C2E" w:rsidP="00A40C2E">
      <w:pPr>
        <w:rPr>
          <w:sz w:val="28"/>
          <w:szCs w:val="28"/>
        </w:rPr>
      </w:pPr>
    </w:p>
    <w:p w:rsidR="00A40C2E" w:rsidRDefault="00A40C2E" w:rsidP="00A40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Сводный годовой доклад о ходе реализации и оценке эффективности реализации муниципальных программ Озерницкого сельского поселения  в 2022 году</w:t>
      </w:r>
    </w:p>
    <w:p w:rsidR="00A40C2E" w:rsidRDefault="00A40C2E" w:rsidP="00A40C2E">
      <w:pPr>
        <w:rPr>
          <w:b/>
          <w:i/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Озерницком сельском поселении задача перехода к программному  бюджету была обозначена еще в 2010 году, уже тогда были проведены все необходимые мероприятия по его формированию.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именно в 2013 году в соответствии с Бюджетным Посланием Президента РФ «О бюджетной политике в 2014-2016 годах», новации 104 Федерального Закона, которым были внесены поправки в Бюджетный кодекс РФ в части совершенствования бюджетного процесса, а также положения 172-ФЗ «О стратегическом планировании в РФ», была создана вся правовая основа для перехода к программному бюджету в РФ.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Согласно изложенной в новой редакции ст.179 БК РФ на смену долгосрочным программам, пришли муниципальные программы.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с этого периода Бюджет становится частью общей Стратегии социально-экономического развития территории. Неоднократно, Президент давал поручение Правительству определить соответствие государственных программ принятой Стратегии развития РФ.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муниципальные программы и программный бюджет являются инструментами в системе муниципального управления. При помощи этих инструментов появилась возможность оценивать использование бюджетных сре</w:t>
      </w:r>
      <w:proofErr w:type="gramStart"/>
      <w:r>
        <w:rPr>
          <w:sz w:val="28"/>
          <w:szCs w:val="28"/>
        </w:rPr>
        <w:t>дств с т</w:t>
      </w:r>
      <w:proofErr w:type="gramEnd"/>
      <w:r>
        <w:rPr>
          <w:sz w:val="28"/>
          <w:szCs w:val="28"/>
        </w:rPr>
        <w:t xml:space="preserve">очки зрения результативности и эффективности.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муниципальных программ и дальнейшая оценка эффективности  позволяет установить взаимосвязь между целями, задачами, с одной стороны, и ресурсами, с другой, также позволяет получить ответ – достигнут ли результат от использования бюджетных средств.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Порядка об оценке эффективности муниципальных программ Озерницкого сельского поселения, данная оценка представляет собой алгоритм </w:t>
      </w:r>
      <w:proofErr w:type="gramStart"/>
      <w:r>
        <w:rPr>
          <w:sz w:val="28"/>
          <w:szCs w:val="28"/>
        </w:rPr>
        <w:t>расчета показателей результативности выполнения основных мероприятий муниципальных программ</w:t>
      </w:r>
      <w:proofErr w:type="gramEnd"/>
      <w:r>
        <w:rPr>
          <w:sz w:val="28"/>
          <w:szCs w:val="28"/>
        </w:rPr>
        <w:t xml:space="preserve">. Оценка осуществляется на основании результатов мониторинга и оценки степени достижения целевых показателей муниципальных программ. 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анализ представляет собой расчет совокупности баллов показателей результативности, полноты использования средств и реализации мероприятий по каждой программе в разрезе подпрограмм.   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сформирован в рамках 7 программ, включающих в себя 2 подпрограммы, с общим объемом финансирования 6905,2 тыс. руб.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Программы направлены на развитие различных отраслей экономики, управление муниципальн</w:t>
      </w:r>
      <w:bookmarkStart w:id="0" w:name="_GoBack"/>
      <w:bookmarkEnd w:id="0"/>
      <w:r>
        <w:rPr>
          <w:sz w:val="28"/>
          <w:szCs w:val="28"/>
        </w:rPr>
        <w:t>ым имуществом и земельными ресурсами, жилищно-коммунальное хозяйство, строительство и муниципальное управление,  безопасность населения.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целом по муниципальным программам в 2022 году уровень достижения целевых показателей составил 0,89 балла, оценка эффективности реализации муниципальных программ составила 1 балл.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за 2022 год освоение средств составило 98%. Из 7-ми программ шесть программ исполнены в полном объеме: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муниципального управления;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о пожарной безопасности;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архитектура и градостроительство;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благоустройство;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ремонт муниципального имущества;</w:t>
      </w:r>
    </w:p>
    <w:p w:rsidR="00A40C2E" w:rsidRDefault="00A40C2E" w:rsidP="00A40C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развитие транспортной инфраструктуры.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за 2022 год сумма неосвоенных средств составила 213,7 тыс. руб., что составляет 3,0 % от общего объема запланированных средств. 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реализации муниципальных программ определено 29 показателей результативности, 20 показателей выполнены на 100%, 9 показателей не достигли запланированного уровня.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результат эффективности реализации программ – все 7 программ в 2022 году являются эффективными. 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рейтинге эффективности реализации муниципальных программ: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1 месте программа «О пожарной безопасности в Озерницком сельском поселении».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2 месте программа «Благоустройство в Озерницком сельском поселении».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3 месте «Развитие муниципального управления».  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 и соответственно реализации Стратегии социально-экономического развития для поселения получены следующие результаты:</w:t>
      </w:r>
    </w:p>
    <w:p w:rsidR="00A40C2E" w:rsidRDefault="00A40C2E" w:rsidP="00A40C2E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развития муниципального управления: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2022 года не было принято нормативно-правовых актов, противоречащих законодательству РФ по решению суда.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обращения граждан ответы были даны в установленные сроки.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2022 года были соблюдены нормативы на содержание ОМС и лимиты потребления энергоресурсов, не было задержки выплаты заработной платы.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на муниципальную должность соблюдались квалификационные требования.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нецелевого использования бюджетных средств не было. </w:t>
      </w:r>
    </w:p>
    <w:p w:rsidR="00A40C2E" w:rsidRDefault="00A40C2E" w:rsidP="00A40C2E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обеспечения безопасности и жизнедеятельности населения: 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инструктажей, вручение листовок по пожарной безопасности учреждениям и физическим лицам исполнено на 100%</w:t>
      </w:r>
    </w:p>
    <w:p w:rsidR="00A40C2E" w:rsidRDefault="00A40C2E" w:rsidP="00A40C2E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транспортной инфраструктуры: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Прогрейдировано</w:t>
      </w:r>
      <w:proofErr w:type="spellEnd"/>
      <w:r>
        <w:rPr>
          <w:sz w:val="28"/>
          <w:szCs w:val="28"/>
        </w:rPr>
        <w:t xml:space="preserve"> 9,7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автомобильных дорог местного значения.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Обслужено </w:t>
      </w:r>
      <w:smartTag w:uri="urn:schemas-microsoft-com:office:smarttags" w:element="metricconverter">
        <w:smartTagPr>
          <w:attr w:name="ProductID" w:val="62,2 км"/>
        </w:smartTagPr>
        <w:r>
          <w:rPr>
            <w:sz w:val="28"/>
            <w:szCs w:val="28"/>
          </w:rPr>
          <w:t>62,2 км</w:t>
        </w:r>
      </w:smartTag>
      <w:r>
        <w:rPr>
          <w:sz w:val="28"/>
          <w:szCs w:val="28"/>
        </w:rPr>
        <w:t xml:space="preserve"> дорог.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жилищно-коммунального хозяйства, уличного освещения: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Соблюдались лимиты потребления энергоресурсов уличного освещения в количестве 1,2 тыс. </w:t>
      </w:r>
      <w:proofErr w:type="spellStart"/>
      <w:r>
        <w:rPr>
          <w:sz w:val="28"/>
          <w:szCs w:val="28"/>
        </w:rPr>
        <w:t>кВтч</w:t>
      </w:r>
      <w:proofErr w:type="spellEnd"/>
      <w:r>
        <w:rPr>
          <w:sz w:val="28"/>
          <w:szCs w:val="28"/>
        </w:rPr>
        <w:t>, отсутствовали жалобы со стороны населения на сбой работы объектов уличного освещения.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Проведены мероприятия по скашиванию травы в летний период.</w:t>
      </w: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>
      <w:pPr>
        <w:ind w:firstLine="1134"/>
        <w:jc w:val="both"/>
        <w:rPr>
          <w:sz w:val="28"/>
          <w:szCs w:val="28"/>
        </w:rPr>
      </w:pPr>
    </w:p>
    <w:p w:rsidR="00A40C2E" w:rsidRDefault="00A40C2E" w:rsidP="00A40C2E"/>
    <w:p w:rsidR="00A40C2E" w:rsidRDefault="00A40C2E" w:rsidP="00A40C2E"/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>
      <w:pPr>
        <w:jc w:val="center"/>
        <w:rPr>
          <w:b/>
        </w:rPr>
      </w:pPr>
    </w:p>
    <w:p w:rsidR="00A40C2E" w:rsidRDefault="00A40C2E" w:rsidP="00A40C2E"/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54"/>
    <w:rsid w:val="002E59A8"/>
    <w:rsid w:val="00A40C2E"/>
    <w:rsid w:val="00A66507"/>
    <w:rsid w:val="00A93C93"/>
    <w:rsid w:val="00D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2E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40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40C2E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2E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40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40C2E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4456</Words>
  <Characters>25401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2023-05-04T08:37:00Z</cp:lastPrinted>
  <dcterms:created xsi:type="dcterms:W3CDTF">2023-05-02T08:07:00Z</dcterms:created>
  <dcterms:modified xsi:type="dcterms:W3CDTF">2023-05-04T08:40:00Z</dcterms:modified>
</cp:coreProperties>
</file>