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79" w:rsidRPr="00C93875" w:rsidRDefault="00807779" w:rsidP="00807779">
      <w:pPr>
        <w:spacing w:line="360" w:lineRule="auto"/>
        <w:jc w:val="center"/>
        <w:rPr>
          <w:b/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 wp14:anchorId="33264762" wp14:editId="5E8D3BCA">
            <wp:extent cx="590550" cy="762000"/>
            <wp:effectExtent l="0" t="0" r="0" b="0"/>
            <wp:docPr id="18" name="Рисунок 1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779" w:rsidRPr="0057318C" w:rsidRDefault="00807779" w:rsidP="00807779">
      <w:pPr>
        <w:spacing w:line="360" w:lineRule="auto"/>
        <w:jc w:val="center"/>
        <w:rPr>
          <w:b/>
          <w:sz w:val="28"/>
          <w:szCs w:val="28"/>
        </w:rPr>
      </w:pPr>
      <w:r w:rsidRPr="0057318C">
        <w:rPr>
          <w:b/>
          <w:sz w:val="28"/>
          <w:szCs w:val="28"/>
        </w:rPr>
        <w:t>АДМИНИСТРАЦИЯ ОЗЕРНИЦКОГО СЕЛЬСКОГО ПОСЕЛЕНИЯ</w:t>
      </w:r>
    </w:p>
    <w:p w:rsidR="00807779" w:rsidRPr="0057318C" w:rsidRDefault="00807779" w:rsidP="00807779">
      <w:pPr>
        <w:spacing w:line="360" w:lineRule="auto"/>
        <w:jc w:val="center"/>
        <w:rPr>
          <w:b/>
          <w:sz w:val="28"/>
          <w:szCs w:val="28"/>
        </w:rPr>
      </w:pPr>
      <w:r w:rsidRPr="0057318C">
        <w:rPr>
          <w:b/>
          <w:sz w:val="28"/>
          <w:szCs w:val="28"/>
        </w:rPr>
        <w:t>СЛОБОДСКОГО РАЙОНА КИРОВСКОЙ ОБЛАСТИ</w:t>
      </w:r>
    </w:p>
    <w:p w:rsidR="00807779" w:rsidRDefault="00807779" w:rsidP="00807779">
      <w:pPr>
        <w:spacing w:line="360" w:lineRule="auto"/>
        <w:jc w:val="center"/>
        <w:rPr>
          <w:b/>
          <w:sz w:val="28"/>
          <w:szCs w:val="28"/>
        </w:rPr>
      </w:pPr>
    </w:p>
    <w:p w:rsidR="00807779" w:rsidRPr="0057318C" w:rsidRDefault="00807779" w:rsidP="00807779">
      <w:pPr>
        <w:spacing w:line="360" w:lineRule="auto"/>
        <w:jc w:val="center"/>
        <w:rPr>
          <w:b/>
          <w:sz w:val="28"/>
          <w:szCs w:val="28"/>
        </w:rPr>
      </w:pPr>
      <w:r w:rsidRPr="0057318C">
        <w:rPr>
          <w:b/>
          <w:sz w:val="28"/>
          <w:szCs w:val="28"/>
        </w:rPr>
        <w:t>ПОСТАНОВЛЕНИЕ</w:t>
      </w:r>
    </w:p>
    <w:p w:rsidR="00807779" w:rsidRPr="005560C7" w:rsidRDefault="00807779" w:rsidP="00807779">
      <w:pPr>
        <w:tabs>
          <w:tab w:val="left" w:pos="8100"/>
        </w:tabs>
        <w:spacing w:line="360" w:lineRule="auto"/>
        <w:jc w:val="center"/>
        <w:rPr>
          <w:sz w:val="28"/>
          <w:szCs w:val="28"/>
          <w:u w:val="single"/>
        </w:rPr>
      </w:pPr>
    </w:p>
    <w:p w:rsidR="00807779" w:rsidRPr="00F814FF" w:rsidRDefault="00807779" w:rsidP="00807779">
      <w:pPr>
        <w:rPr>
          <w:caps/>
          <w:sz w:val="28"/>
          <w:szCs w:val="28"/>
        </w:rPr>
      </w:pPr>
      <w:r w:rsidRPr="00F814FF">
        <w:rPr>
          <w:caps/>
          <w:sz w:val="28"/>
          <w:szCs w:val="28"/>
          <w:u w:val="single"/>
        </w:rPr>
        <w:t>24.12.2025</w:t>
      </w:r>
      <w:r>
        <w:rPr>
          <w:caps/>
          <w:sz w:val="28"/>
          <w:szCs w:val="28"/>
        </w:rPr>
        <w:t xml:space="preserve">                                                                                                       № </w:t>
      </w:r>
      <w:r w:rsidRPr="00F814FF">
        <w:rPr>
          <w:caps/>
          <w:sz w:val="28"/>
          <w:szCs w:val="28"/>
          <w:u w:val="single"/>
        </w:rPr>
        <w:t>118</w:t>
      </w:r>
    </w:p>
    <w:p w:rsidR="00807779" w:rsidRDefault="00807779" w:rsidP="00807779">
      <w:pPr>
        <w:jc w:val="center"/>
      </w:pPr>
      <w:r w:rsidRPr="005560C7">
        <w:rPr>
          <w:sz w:val="28"/>
          <w:szCs w:val="28"/>
        </w:rPr>
        <w:t>п.Центральный</w:t>
      </w:r>
    </w:p>
    <w:p w:rsidR="00807779" w:rsidRDefault="00807779" w:rsidP="00807779"/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807779" w:rsidRPr="009E1EB5" w:rsidTr="00EA4BD4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779" w:rsidRDefault="00807779" w:rsidP="00EA4BD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принятии муниципальной  программы </w:t>
            </w:r>
          </w:p>
          <w:p w:rsidR="00807779" w:rsidRDefault="00807779" w:rsidP="00EA4BD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«Благоустройство муниципального образования </w:t>
            </w:r>
          </w:p>
          <w:p w:rsidR="00807779" w:rsidRPr="00E36FC9" w:rsidRDefault="00807779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36FC9">
              <w:rPr>
                <w:rFonts w:cs="Times New Roman"/>
                <w:b/>
                <w:sz w:val="28"/>
                <w:szCs w:val="28"/>
              </w:rPr>
              <w:t xml:space="preserve">Озерницкое сельское поселение» </w:t>
            </w:r>
          </w:p>
        </w:tc>
      </w:tr>
    </w:tbl>
    <w:p w:rsidR="00807779" w:rsidRDefault="00807779" w:rsidP="00807779">
      <w:pPr>
        <w:rPr>
          <w:sz w:val="28"/>
          <w:szCs w:val="28"/>
        </w:rPr>
      </w:pPr>
    </w:p>
    <w:p w:rsidR="00807779" w:rsidRDefault="00807779" w:rsidP="00807779">
      <w:pPr>
        <w:spacing w:line="360" w:lineRule="auto"/>
        <w:jc w:val="both"/>
        <w:rPr>
          <w:sz w:val="28"/>
          <w:szCs w:val="28"/>
        </w:rPr>
      </w:pPr>
      <w:r w:rsidRPr="003C2044">
        <w:rPr>
          <w:rFonts w:eastAsia="Arial Unicode MS" w:cs="Arial Unicode MS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</w:t>
      </w:r>
      <w:r>
        <w:rPr>
          <w:rFonts w:eastAsia="Arial Unicode MS" w:cs="Arial Unicode MS"/>
          <w:sz w:val="28"/>
          <w:szCs w:val="28"/>
        </w:rPr>
        <w:t xml:space="preserve"> </w:t>
      </w:r>
      <w:proofErr w:type="gramStart"/>
      <w:r w:rsidRPr="009D0585">
        <w:rPr>
          <w:sz w:val="28"/>
          <w:szCs w:val="28"/>
        </w:rPr>
        <w:t xml:space="preserve">В  соответствии  с  Федеральным Законом   от  06.10.2003  № 131 – ФЗ  «Об  общих  принципах  организации  местного  самоуправления  в  Российской  Федерации»,  Градостроительным  Кодексом  </w:t>
      </w:r>
      <w:r>
        <w:rPr>
          <w:sz w:val="28"/>
          <w:szCs w:val="28"/>
        </w:rPr>
        <w:t>Российской Федерации</w:t>
      </w:r>
      <w:r w:rsidRPr="009D058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на основании пункта 5, 16, 18, 19, 22 статьи 9 Устава</w:t>
      </w:r>
      <w:r w:rsidRPr="009D05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муниципального образования Озерницкого сельского  </w:t>
      </w:r>
      <w:r w:rsidRPr="009D0585">
        <w:rPr>
          <w:sz w:val="28"/>
          <w:szCs w:val="28"/>
        </w:rPr>
        <w:t>поселения</w:t>
      </w:r>
      <w:r w:rsidRPr="000C6D26">
        <w:rPr>
          <w:sz w:val="28"/>
          <w:szCs w:val="28"/>
        </w:rPr>
        <w:t xml:space="preserve"> </w:t>
      </w:r>
      <w:r>
        <w:rPr>
          <w:sz w:val="28"/>
          <w:szCs w:val="28"/>
        </w:rPr>
        <w:t>Слободского района Кировской области</w:t>
      </w:r>
      <w:r w:rsidRPr="009D0585">
        <w:rPr>
          <w:sz w:val="28"/>
          <w:szCs w:val="28"/>
        </w:rPr>
        <w:t>, Правилами благоустройства</w:t>
      </w:r>
      <w:r>
        <w:rPr>
          <w:sz w:val="28"/>
          <w:szCs w:val="28"/>
        </w:rPr>
        <w:t xml:space="preserve"> территории</w:t>
      </w:r>
      <w:r w:rsidRPr="009D0585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Озерницкое сельское поселение, утвержденными</w:t>
      </w:r>
      <w:r w:rsidRPr="009D0585">
        <w:rPr>
          <w:sz w:val="28"/>
          <w:szCs w:val="28"/>
        </w:rPr>
        <w:t xml:space="preserve"> решением </w:t>
      </w:r>
      <w:r>
        <w:rPr>
          <w:sz w:val="28"/>
          <w:szCs w:val="28"/>
        </w:rPr>
        <w:t>Озерницкой сельской Думы  от 17.05.2013 № 10/50</w:t>
      </w:r>
      <w:r w:rsidRPr="009D0585">
        <w:rPr>
          <w:sz w:val="28"/>
          <w:szCs w:val="28"/>
        </w:rPr>
        <w:t>, в</w:t>
      </w:r>
      <w:proofErr w:type="gramEnd"/>
      <w:r w:rsidRPr="009D0585">
        <w:rPr>
          <w:sz w:val="28"/>
          <w:szCs w:val="28"/>
        </w:rPr>
        <w:t xml:space="preserve">  </w:t>
      </w:r>
      <w:proofErr w:type="gramStart"/>
      <w:r w:rsidRPr="009D0585">
        <w:rPr>
          <w:sz w:val="28"/>
          <w:szCs w:val="28"/>
        </w:rPr>
        <w:t>целях</w:t>
      </w:r>
      <w:proofErr w:type="gramEnd"/>
      <w:r w:rsidRPr="009D0585">
        <w:rPr>
          <w:sz w:val="28"/>
          <w:szCs w:val="28"/>
        </w:rPr>
        <w:t xml:space="preserve">  повышения  уровня  благоустройства,  соблюдения  чистоты  и  порядка  в  муниципальном  образовании  </w:t>
      </w:r>
      <w:r>
        <w:rPr>
          <w:sz w:val="28"/>
          <w:szCs w:val="28"/>
        </w:rPr>
        <w:t>администрация</w:t>
      </w:r>
      <w:r w:rsidRPr="00D45F19">
        <w:rPr>
          <w:sz w:val="28"/>
          <w:szCs w:val="28"/>
        </w:rPr>
        <w:t xml:space="preserve"> Озерницкого сельского поселения</w:t>
      </w:r>
      <w:r>
        <w:rPr>
          <w:sz w:val="28"/>
          <w:szCs w:val="28"/>
        </w:rPr>
        <w:t xml:space="preserve"> ПОСТАНОВЛЯЕТ:</w:t>
      </w:r>
    </w:p>
    <w:p w:rsidR="00807779" w:rsidRPr="00D3001C" w:rsidRDefault="00807779" w:rsidP="0080777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Утвердить  муниципальную </w:t>
      </w:r>
      <w:r w:rsidRPr="005D6981">
        <w:rPr>
          <w:sz w:val="28"/>
          <w:szCs w:val="28"/>
        </w:rPr>
        <w:t xml:space="preserve">программу «Благоустройство муниципального образования Озерницкое сельское  поселение» (далее – Программа). Прилагается. </w:t>
      </w:r>
      <w:r>
        <w:rPr>
          <w:szCs w:val="28"/>
        </w:rPr>
        <w:t xml:space="preserve">         </w:t>
      </w:r>
    </w:p>
    <w:p w:rsidR="00807779" w:rsidRDefault="00807779" w:rsidP="008077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Настоящее постановление вступает в силу с момента его опубликования в официальном издании поселения «Информационный бюллетень».</w:t>
      </w:r>
    </w:p>
    <w:p w:rsidR="00807779" w:rsidRDefault="00807779" w:rsidP="008077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3. Контроль за  исполнением настоящего Постановления оставляю за собой</w:t>
      </w:r>
    </w:p>
    <w:p w:rsidR="00807779" w:rsidRDefault="00807779" w:rsidP="00807779">
      <w:pPr>
        <w:rPr>
          <w:sz w:val="28"/>
          <w:szCs w:val="28"/>
        </w:rPr>
      </w:pPr>
    </w:p>
    <w:p w:rsidR="00807779" w:rsidRDefault="00807779" w:rsidP="00807779">
      <w:pPr>
        <w:rPr>
          <w:sz w:val="28"/>
          <w:szCs w:val="28"/>
        </w:rPr>
      </w:pPr>
    </w:p>
    <w:p w:rsidR="00807779" w:rsidRPr="005560C7" w:rsidRDefault="00807779" w:rsidP="00807779">
      <w:pPr>
        <w:pStyle w:val="ConsPlusNormal"/>
        <w:jc w:val="both"/>
        <w:rPr>
          <w:sz w:val="28"/>
          <w:szCs w:val="28"/>
        </w:rPr>
      </w:pPr>
      <w:r w:rsidRPr="005560C7">
        <w:rPr>
          <w:sz w:val="28"/>
          <w:szCs w:val="28"/>
        </w:rPr>
        <w:t xml:space="preserve">Глава администрации </w:t>
      </w:r>
    </w:p>
    <w:p w:rsidR="00807779" w:rsidRPr="00807779" w:rsidRDefault="00807779" w:rsidP="0080777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Озерницкого сельского поселения     </w:t>
      </w:r>
      <w:r w:rsidRPr="00807779">
        <w:rPr>
          <w:sz w:val="28"/>
          <w:szCs w:val="28"/>
        </w:rPr>
        <w:t>И.И.Фоминых</w:t>
      </w:r>
    </w:p>
    <w:p w:rsidR="00807779" w:rsidRPr="005560C7" w:rsidRDefault="00807779" w:rsidP="00807779">
      <w:pPr>
        <w:pStyle w:val="ConsPlusNormal"/>
        <w:jc w:val="both"/>
        <w:rPr>
          <w:rFonts w:ascii="Calibri" w:hAnsi="Calibri" w:cs="Calibri"/>
          <w:sz w:val="28"/>
          <w:szCs w:val="28"/>
        </w:rPr>
      </w:pPr>
    </w:p>
    <w:p w:rsidR="00807779" w:rsidRPr="005560C7" w:rsidRDefault="00807779" w:rsidP="00807779">
      <w:pPr>
        <w:pStyle w:val="ConsPlusNormal"/>
        <w:spacing w:line="100" w:lineRule="atLeast"/>
        <w:jc w:val="both"/>
        <w:rPr>
          <w:sz w:val="28"/>
          <w:szCs w:val="28"/>
        </w:rPr>
      </w:pPr>
    </w:p>
    <w:p w:rsidR="00807779" w:rsidRPr="005560C7" w:rsidRDefault="00807779" w:rsidP="00807779">
      <w:pPr>
        <w:pStyle w:val="ConsPlusNormal"/>
        <w:spacing w:line="100" w:lineRule="atLeast"/>
        <w:jc w:val="both"/>
        <w:rPr>
          <w:sz w:val="28"/>
          <w:szCs w:val="28"/>
        </w:rPr>
      </w:pPr>
    </w:p>
    <w:p w:rsidR="00807779" w:rsidRDefault="00807779" w:rsidP="00807779">
      <w:pPr>
        <w:jc w:val="both"/>
        <w:rPr>
          <w:sz w:val="28"/>
          <w:szCs w:val="28"/>
        </w:rPr>
      </w:pPr>
    </w:p>
    <w:p w:rsidR="00807779" w:rsidRDefault="00807779" w:rsidP="00807779">
      <w:pPr>
        <w:jc w:val="both"/>
        <w:rPr>
          <w:sz w:val="28"/>
          <w:szCs w:val="28"/>
        </w:rPr>
      </w:pPr>
    </w:p>
    <w:p w:rsidR="00807779" w:rsidRDefault="00807779" w:rsidP="00807779">
      <w:pPr>
        <w:jc w:val="both"/>
        <w:rPr>
          <w:sz w:val="28"/>
          <w:szCs w:val="28"/>
        </w:rPr>
      </w:pPr>
    </w:p>
    <w:p w:rsidR="00807779" w:rsidRDefault="00807779" w:rsidP="00807779">
      <w:pPr>
        <w:jc w:val="both"/>
        <w:rPr>
          <w:sz w:val="28"/>
          <w:szCs w:val="28"/>
        </w:rPr>
      </w:pPr>
    </w:p>
    <w:p w:rsidR="00807779" w:rsidRDefault="00807779" w:rsidP="00807779">
      <w:pPr>
        <w:jc w:val="both"/>
        <w:rPr>
          <w:sz w:val="28"/>
          <w:szCs w:val="28"/>
        </w:rPr>
      </w:pPr>
    </w:p>
    <w:p w:rsidR="00807779" w:rsidRDefault="00807779" w:rsidP="00807779">
      <w:pPr>
        <w:jc w:val="both"/>
        <w:rPr>
          <w:sz w:val="28"/>
          <w:szCs w:val="28"/>
        </w:rPr>
      </w:pPr>
    </w:p>
    <w:p w:rsidR="00807779" w:rsidRDefault="00807779" w:rsidP="00807779">
      <w:pPr>
        <w:jc w:val="both"/>
        <w:rPr>
          <w:sz w:val="28"/>
          <w:szCs w:val="28"/>
        </w:rPr>
      </w:pPr>
    </w:p>
    <w:p w:rsidR="00807779" w:rsidRDefault="00807779" w:rsidP="00807779">
      <w:pPr>
        <w:jc w:val="both"/>
        <w:rPr>
          <w:sz w:val="28"/>
          <w:szCs w:val="28"/>
        </w:rPr>
      </w:pPr>
    </w:p>
    <w:p w:rsidR="00807779" w:rsidRDefault="00807779" w:rsidP="00807779">
      <w:pPr>
        <w:jc w:val="both"/>
        <w:rPr>
          <w:sz w:val="28"/>
          <w:szCs w:val="28"/>
        </w:rPr>
      </w:pPr>
    </w:p>
    <w:p w:rsidR="00807779" w:rsidRDefault="00807779" w:rsidP="00807779">
      <w:pPr>
        <w:jc w:val="both"/>
        <w:rPr>
          <w:sz w:val="28"/>
          <w:szCs w:val="28"/>
        </w:rPr>
      </w:pPr>
    </w:p>
    <w:p w:rsidR="00807779" w:rsidRDefault="00807779" w:rsidP="00807779">
      <w:pPr>
        <w:jc w:val="both"/>
        <w:rPr>
          <w:sz w:val="28"/>
          <w:szCs w:val="28"/>
        </w:rPr>
      </w:pPr>
    </w:p>
    <w:p w:rsidR="00807779" w:rsidRDefault="00807779" w:rsidP="00807779">
      <w:pPr>
        <w:jc w:val="both"/>
        <w:rPr>
          <w:sz w:val="28"/>
          <w:szCs w:val="28"/>
        </w:rPr>
      </w:pPr>
    </w:p>
    <w:p w:rsidR="00807779" w:rsidRDefault="00807779" w:rsidP="00807779">
      <w:pPr>
        <w:jc w:val="both"/>
        <w:rPr>
          <w:sz w:val="28"/>
          <w:szCs w:val="28"/>
        </w:rPr>
      </w:pPr>
      <w:bookmarkStart w:id="0" w:name="_GoBack"/>
      <w:bookmarkEnd w:id="0"/>
    </w:p>
    <w:p w:rsidR="00807779" w:rsidRDefault="00807779" w:rsidP="00807779">
      <w:pPr>
        <w:jc w:val="both"/>
        <w:rPr>
          <w:color w:val="000000"/>
          <w:sz w:val="28"/>
          <w:szCs w:val="28"/>
        </w:rPr>
      </w:pPr>
    </w:p>
    <w:p w:rsidR="00807779" w:rsidRDefault="00807779" w:rsidP="00807779">
      <w:pPr>
        <w:jc w:val="both"/>
        <w:rPr>
          <w:color w:val="000000"/>
          <w:sz w:val="28"/>
          <w:szCs w:val="28"/>
        </w:rPr>
      </w:pPr>
    </w:p>
    <w:p w:rsidR="00807779" w:rsidRDefault="00807779" w:rsidP="00807779">
      <w:pPr>
        <w:jc w:val="both"/>
        <w:rPr>
          <w:color w:val="000000"/>
          <w:sz w:val="28"/>
          <w:szCs w:val="28"/>
        </w:rPr>
      </w:pPr>
    </w:p>
    <w:p w:rsidR="00807779" w:rsidRDefault="00807779" w:rsidP="00807779">
      <w:pPr>
        <w:jc w:val="both"/>
        <w:rPr>
          <w:color w:val="000000"/>
          <w:sz w:val="28"/>
          <w:szCs w:val="28"/>
        </w:rPr>
      </w:pPr>
    </w:p>
    <w:p w:rsidR="00807779" w:rsidRDefault="00807779" w:rsidP="00807779">
      <w:pPr>
        <w:jc w:val="both"/>
        <w:rPr>
          <w:color w:val="000000"/>
          <w:sz w:val="28"/>
          <w:szCs w:val="28"/>
        </w:rPr>
      </w:pPr>
    </w:p>
    <w:p w:rsidR="00807779" w:rsidRDefault="00807779" w:rsidP="00807779">
      <w:pPr>
        <w:jc w:val="both"/>
        <w:rPr>
          <w:color w:val="000000"/>
          <w:sz w:val="28"/>
          <w:szCs w:val="28"/>
        </w:rPr>
      </w:pPr>
    </w:p>
    <w:p w:rsidR="00807779" w:rsidRDefault="00807779" w:rsidP="00807779">
      <w:pPr>
        <w:jc w:val="both"/>
        <w:rPr>
          <w:color w:val="000000"/>
          <w:sz w:val="28"/>
          <w:szCs w:val="28"/>
        </w:rPr>
      </w:pPr>
    </w:p>
    <w:p w:rsidR="00807779" w:rsidRDefault="00807779" w:rsidP="00807779">
      <w:pPr>
        <w:jc w:val="both"/>
        <w:rPr>
          <w:color w:val="000000"/>
          <w:sz w:val="28"/>
          <w:szCs w:val="28"/>
        </w:rPr>
      </w:pPr>
    </w:p>
    <w:p w:rsidR="00807779" w:rsidRDefault="00807779" w:rsidP="00807779">
      <w:pPr>
        <w:jc w:val="both"/>
        <w:rPr>
          <w:color w:val="000000"/>
          <w:sz w:val="28"/>
          <w:szCs w:val="28"/>
        </w:rPr>
      </w:pPr>
    </w:p>
    <w:p w:rsidR="00807779" w:rsidRDefault="00807779" w:rsidP="00807779">
      <w:pPr>
        <w:jc w:val="both"/>
        <w:rPr>
          <w:color w:val="000000"/>
          <w:sz w:val="28"/>
          <w:szCs w:val="28"/>
        </w:rPr>
      </w:pPr>
    </w:p>
    <w:p w:rsidR="00807779" w:rsidRDefault="00807779" w:rsidP="00807779">
      <w:pPr>
        <w:jc w:val="both"/>
        <w:rPr>
          <w:color w:val="000000"/>
          <w:sz w:val="28"/>
          <w:szCs w:val="28"/>
        </w:rPr>
      </w:pPr>
    </w:p>
    <w:p w:rsidR="00807779" w:rsidRDefault="00807779" w:rsidP="00807779">
      <w:pPr>
        <w:jc w:val="both"/>
        <w:rPr>
          <w:color w:val="000000"/>
          <w:sz w:val="28"/>
          <w:szCs w:val="28"/>
        </w:rPr>
      </w:pPr>
    </w:p>
    <w:p w:rsidR="00807779" w:rsidRDefault="00807779" w:rsidP="00807779">
      <w:pPr>
        <w:jc w:val="both"/>
        <w:rPr>
          <w:color w:val="000000"/>
          <w:sz w:val="28"/>
          <w:szCs w:val="28"/>
        </w:rPr>
      </w:pPr>
    </w:p>
    <w:p w:rsidR="00807779" w:rsidRDefault="00807779" w:rsidP="00807779">
      <w:pPr>
        <w:rPr>
          <w:sz w:val="28"/>
        </w:rPr>
      </w:pPr>
    </w:p>
    <w:p w:rsidR="00807779" w:rsidRDefault="00807779" w:rsidP="00807779">
      <w:pPr>
        <w:rPr>
          <w:sz w:val="28"/>
        </w:rPr>
      </w:pPr>
    </w:p>
    <w:p w:rsidR="00807779" w:rsidRDefault="00807779" w:rsidP="00807779">
      <w:pPr>
        <w:rPr>
          <w:sz w:val="28"/>
        </w:rPr>
      </w:pPr>
    </w:p>
    <w:p w:rsidR="00807779" w:rsidRDefault="00807779" w:rsidP="00807779">
      <w:pPr>
        <w:rPr>
          <w:sz w:val="28"/>
        </w:rPr>
      </w:pPr>
    </w:p>
    <w:p w:rsidR="00807779" w:rsidRDefault="00807779" w:rsidP="00807779">
      <w:pPr>
        <w:rPr>
          <w:sz w:val="28"/>
        </w:rPr>
      </w:pPr>
    </w:p>
    <w:p w:rsidR="00807779" w:rsidRDefault="00807779" w:rsidP="00807779">
      <w:pPr>
        <w:rPr>
          <w:sz w:val="28"/>
        </w:rPr>
      </w:pPr>
    </w:p>
    <w:p w:rsidR="00807779" w:rsidRDefault="00807779" w:rsidP="00807779">
      <w:pPr>
        <w:rPr>
          <w:sz w:val="28"/>
        </w:rPr>
      </w:pPr>
    </w:p>
    <w:p w:rsidR="00807779" w:rsidRDefault="00807779" w:rsidP="00807779">
      <w:pPr>
        <w:rPr>
          <w:sz w:val="28"/>
        </w:rPr>
      </w:pPr>
    </w:p>
    <w:p w:rsidR="00807779" w:rsidRDefault="00807779" w:rsidP="00807779">
      <w:pPr>
        <w:rPr>
          <w:sz w:val="28"/>
        </w:rPr>
      </w:pPr>
    </w:p>
    <w:p w:rsidR="00807779" w:rsidRDefault="00807779" w:rsidP="00807779">
      <w:pPr>
        <w:spacing w:line="360" w:lineRule="auto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УТВЕРЖДЕНА</w:t>
      </w:r>
    </w:p>
    <w:p w:rsidR="00807779" w:rsidRDefault="00807779" w:rsidP="00807779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постановлением администрации</w:t>
      </w:r>
    </w:p>
    <w:p w:rsidR="00807779" w:rsidRDefault="00807779" w:rsidP="00807779">
      <w:pPr>
        <w:jc w:val="right"/>
        <w:rPr>
          <w:sz w:val="28"/>
        </w:rPr>
      </w:pPr>
      <w:r>
        <w:rPr>
          <w:sz w:val="28"/>
        </w:rPr>
        <w:t>Озерницкого сельского поселения</w:t>
      </w:r>
    </w:p>
    <w:p w:rsidR="00807779" w:rsidRDefault="00807779" w:rsidP="00807779">
      <w:pPr>
        <w:jc w:val="center"/>
        <w:rPr>
          <w:sz w:val="28"/>
        </w:rPr>
      </w:pPr>
      <w:r>
        <w:rPr>
          <w:sz w:val="28"/>
        </w:rPr>
        <w:t xml:space="preserve">                                   </w:t>
      </w:r>
      <w:r w:rsidRPr="00D71292">
        <w:rPr>
          <w:sz w:val="28"/>
        </w:rPr>
        <w:t xml:space="preserve">      </w:t>
      </w:r>
      <w:r>
        <w:rPr>
          <w:sz w:val="28"/>
        </w:rPr>
        <w:t xml:space="preserve">     </w:t>
      </w:r>
      <w:r w:rsidRPr="00D71292">
        <w:rPr>
          <w:sz w:val="28"/>
        </w:rPr>
        <w:t xml:space="preserve"> </w:t>
      </w:r>
      <w:r>
        <w:rPr>
          <w:sz w:val="28"/>
        </w:rPr>
        <w:t xml:space="preserve"> от 24.12.2025 № 118</w:t>
      </w: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Pr="00744A0D" w:rsidRDefault="00807779" w:rsidP="00807779">
      <w:pPr>
        <w:pStyle w:val="a3"/>
        <w:spacing w:before="0" w:beforeAutospacing="0" w:after="0" w:afterAutospacing="0"/>
        <w:jc w:val="center"/>
        <w:rPr>
          <w:rFonts w:cs="Times New Roman"/>
          <w:b/>
          <w:bCs/>
          <w:sz w:val="28"/>
          <w:szCs w:val="28"/>
        </w:rPr>
      </w:pPr>
      <w:r w:rsidRPr="00744A0D">
        <w:rPr>
          <w:rFonts w:cs="Times New Roman"/>
          <w:b/>
          <w:bCs/>
          <w:sz w:val="28"/>
          <w:szCs w:val="28"/>
        </w:rPr>
        <w:t>МУНИЦИПАЛЬНАЯ  ПРОГРАММА</w:t>
      </w:r>
    </w:p>
    <w:p w:rsidR="00807779" w:rsidRPr="00744A0D" w:rsidRDefault="00807779" w:rsidP="00807779">
      <w:pPr>
        <w:pStyle w:val="a3"/>
        <w:spacing w:before="0" w:beforeAutospacing="0" w:after="0" w:afterAutospacing="0"/>
        <w:jc w:val="center"/>
        <w:rPr>
          <w:rFonts w:cs="Times New Roman"/>
          <w:b/>
          <w:bCs/>
          <w:sz w:val="28"/>
          <w:szCs w:val="2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cs="Times New Roman"/>
          <w:b/>
          <w:bCs/>
          <w:sz w:val="28"/>
          <w:szCs w:val="28"/>
        </w:rPr>
      </w:pPr>
      <w:r w:rsidRPr="00744A0D">
        <w:rPr>
          <w:rFonts w:cs="Times New Roman"/>
          <w:b/>
          <w:bCs/>
          <w:sz w:val="28"/>
          <w:szCs w:val="28"/>
        </w:rPr>
        <w:t>«Благоустройство муниципального образования</w:t>
      </w:r>
    </w:p>
    <w:p w:rsidR="00807779" w:rsidRPr="00744A0D" w:rsidRDefault="00807779" w:rsidP="00807779">
      <w:pPr>
        <w:pStyle w:val="a3"/>
        <w:spacing w:before="0" w:beforeAutospacing="0" w:after="0" w:afterAutospacing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Озерницкое сельское поселение</w:t>
      </w:r>
      <w:r w:rsidRPr="00744A0D">
        <w:rPr>
          <w:rFonts w:cs="Times New Roman"/>
          <w:b/>
          <w:bCs/>
          <w:sz w:val="28"/>
          <w:szCs w:val="28"/>
        </w:rPr>
        <w:t>»</w:t>
      </w:r>
    </w:p>
    <w:p w:rsidR="00807779" w:rsidRPr="00744A0D" w:rsidRDefault="00807779" w:rsidP="00807779">
      <w:pPr>
        <w:pStyle w:val="a3"/>
        <w:spacing w:before="0" w:beforeAutospacing="0" w:after="0" w:afterAutospacing="0"/>
        <w:jc w:val="center"/>
        <w:rPr>
          <w:rFonts w:cs="Times New Roman"/>
          <w:b/>
          <w:sz w:val="28"/>
          <w:szCs w:val="28"/>
        </w:rPr>
      </w:pPr>
    </w:p>
    <w:p w:rsidR="00807779" w:rsidRPr="00744A0D" w:rsidRDefault="00807779" w:rsidP="00807779">
      <w:pPr>
        <w:pStyle w:val="a3"/>
        <w:spacing w:before="0" w:beforeAutospacing="0" w:after="0" w:afterAutospacing="0"/>
        <w:jc w:val="center"/>
        <w:rPr>
          <w:rFonts w:cs="Times New Roman"/>
          <w:b/>
          <w:bCs/>
          <w:sz w:val="28"/>
          <w:szCs w:val="2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:rsidR="00807779" w:rsidRDefault="00807779" w:rsidP="00807779">
      <w:pPr>
        <w:pStyle w:val="a3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</w:p>
    <w:p w:rsidR="00807779" w:rsidRDefault="00807779" w:rsidP="00807779">
      <w:pPr>
        <w:pStyle w:val="a3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</w:p>
    <w:p w:rsidR="00807779" w:rsidRPr="00744A0D" w:rsidRDefault="00807779" w:rsidP="00807779">
      <w:pPr>
        <w:pStyle w:val="a3"/>
        <w:spacing w:before="0" w:beforeAutospacing="0" w:after="0" w:afterAutospacing="0"/>
        <w:ind w:left="360"/>
        <w:jc w:val="center"/>
        <w:rPr>
          <w:rFonts w:cs="Times New Roman"/>
          <w:sz w:val="28"/>
          <w:szCs w:val="28"/>
        </w:rPr>
      </w:pPr>
      <w:r w:rsidRPr="00744A0D">
        <w:rPr>
          <w:rFonts w:cs="Times New Roman"/>
          <w:b/>
          <w:bCs/>
          <w:sz w:val="28"/>
          <w:szCs w:val="28"/>
        </w:rPr>
        <w:lastRenderedPageBreak/>
        <w:t>ПАСПОРТ</w:t>
      </w:r>
    </w:p>
    <w:p w:rsidR="00807779" w:rsidRPr="00744A0D" w:rsidRDefault="00807779" w:rsidP="00807779">
      <w:pPr>
        <w:pStyle w:val="a3"/>
        <w:spacing w:before="0" w:beforeAutospacing="0" w:after="0" w:afterAutospacing="0"/>
        <w:ind w:left="360"/>
        <w:rPr>
          <w:rFonts w:cs="Times New Roman"/>
          <w:b/>
          <w:bCs/>
          <w:sz w:val="28"/>
          <w:szCs w:val="28"/>
        </w:rPr>
      </w:pPr>
      <w:r w:rsidRPr="00744A0D">
        <w:rPr>
          <w:rFonts w:cs="Times New Roman"/>
          <w:b/>
          <w:bCs/>
          <w:sz w:val="28"/>
          <w:szCs w:val="28"/>
        </w:rPr>
        <w:t xml:space="preserve">                       Муниципальной  программы «Благоустройство </w:t>
      </w:r>
    </w:p>
    <w:p w:rsidR="00807779" w:rsidRPr="00744A0D" w:rsidRDefault="00807779" w:rsidP="00807779">
      <w:pPr>
        <w:pStyle w:val="a3"/>
        <w:spacing w:before="0" w:beforeAutospacing="0" w:after="0" w:afterAutospacing="0"/>
        <w:jc w:val="center"/>
        <w:rPr>
          <w:rFonts w:cs="Times New Roman"/>
          <w:b/>
          <w:bCs/>
          <w:sz w:val="28"/>
          <w:szCs w:val="28"/>
        </w:rPr>
      </w:pPr>
      <w:r w:rsidRPr="00744A0D">
        <w:rPr>
          <w:rFonts w:cs="Times New Roman"/>
          <w:b/>
          <w:bCs/>
          <w:sz w:val="28"/>
          <w:szCs w:val="28"/>
        </w:rPr>
        <w:t>муниципального образования Озерницко</w:t>
      </w:r>
      <w:r>
        <w:rPr>
          <w:rFonts w:cs="Times New Roman"/>
          <w:b/>
          <w:bCs/>
          <w:sz w:val="28"/>
          <w:szCs w:val="28"/>
        </w:rPr>
        <w:t>е</w:t>
      </w:r>
      <w:r w:rsidRPr="00744A0D">
        <w:rPr>
          <w:rFonts w:cs="Times New Roman"/>
          <w:b/>
          <w:bCs/>
          <w:sz w:val="28"/>
          <w:szCs w:val="28"/>
        </w:rPr>
        <w:t xml:space="preserve"> сельско</w:t>
      </w:r>
      <w:r>
        <w:rPr>
          <w:rFonts w:cs="Times New Roman"/>
          <w:b/>
          <w:bCs/>
          <w:sz w:val="28"/>
          <w:szCs w:val="28"/>
        </w:rPr>
        <w:t>е поселение</w:t>
      </w:r>
      <w:r w:rsidRPr="00744A0D">
        <w:rPr>
          <w:rFonts w:cs="Times New Roman"/>
          <w:b/>
          <w:bCs/>
          <w:sz w:val="28"/>
          <w:szCs w:val="28"/>
        </w:rPr>
        <w:t>»</w:t>
      </w:r>
    </w:p>
    <w:p w:rsidR="00807779" w:rsidRPr="00744A0D" w:rsidRDefault="00807779" w:rsidP="00807779">
      <w:pPr>
        <w:pStyle w:val="a3"/>
        <w:spacing w:before="0" w:beforeAutospacing="0" w:after="0" w:afterAutospacing="0"/>
        <w:jc w:val="center"/>
        <w:rPr>
          <w:rFonts w:cs="Times New Roman"/>
          <w:sz w:val="28"/>
          <w:szCs w:val="28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36"/>
        <w:gridCol w:w="7069"/>
      </w:tblGrid>
      <w:tr w:rsidR="00807779" w:rsidRPr="00744A0D" w:rsidTr="00EA4BD4">
        <w:trPr>
          <w:trHeight w:val="165"/>
          <w:tblCellSpacing w:w="0" w:type="dxa"/>
          <w:jc w:val="center"/>
        </w:trPr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779" w:rsidRPr="00744A0D" w:rsidRDefault="00807779" w:rsidP="00EA4BD4">
            <w:pPr>
              <w:pStyle w:val="text"/>
              <w:spacing w:line="16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Программы </w:t>
            </w:r>
          </w:p>
        </w:tc>
        <w:tc>
          <w:tcPr>
            <w:tcW w:w="7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779" w:rsidRPr="00744A0D" w:rsidRDefault="00807779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</w:t>
            </w:r>
            <w:r w:rsidRPr="00744A0D">
              <w:rPr>
                <w:rFonts w:cs="Times New Roman"/>
                <w:sz w:val="28"/>
                <w:szCs w:val="28"/>
              </w:rPr>
              <w:t>Благоустройство муници</w:t>
            </w:r>
            <w:r>
              <w:rPr>
                <w:rFonts w:cs="Times New Roman"/>
                <w:sz w:val="28"/>
                <w:szCs w:val="28"/>
              </w:rPr>
              <w:t>пального образования Озерницкое</w:t>
            </w:r>
            <w:r w:rsidRPr="00744A0D">
              <w:rPr>
                <w:rFonts w:cs="Times New Roman"/>
                <w:sz w:val="28"/>
                <w:szCs w:val="28"/>
              </w:rPr>
              <w:t xml:space="preserve"> сельско</w:t>
            </w:r>
            <w:r>
              <w:rPr>
                <w:rFonts w:cs="Times New Roman"/>
                <w:sz w:val="28"/>
                <w:szCs w:val="28"/>
              </w:rPr>
              <w:t>е</w:t>
            </w:r>
            <w:r w:rsidRPr="00744A0D">
              <w:rPr>
                <w:rFonts w:cs="Times New Roman"/>
                <w:sz w:val="28"/>
                <w:szCs w:val="28"/>
              </w:rPr>
              <w:t xml:space="preserve"> поселение</w:t>
            </w:r>
            <w:r>
              <w:rPr>
                <w:rFonts w:cs="Times New Roman"/>
                <w:sz w:val="28"/>
                <w:szCs w:val="28"/>
              </w:rPr>
              <w:t xml:space="preserve">» </w:t>
            </w:r>
          </w:p>
          <w:p w:rsidR="00807779" w:rsidRPr="00744A0D" w:rsidRDefault="00807779" w:rsidP="00EA4BD4">
            <w:pPr>
              <w:pStyle w:val="text"/>
              <w:spacing w:line="16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779" w:rsidRPr="00744A0D" w:rsidTr="00EA4BD4">
        <w:trPr>
          <w:tblCellSpacing w:w="0" w:type="dxa"/>
          <w:jc w:val="center"/>
        </w:trPr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779" w:rsidRPr="00744A0D" w:rsidRDefault="00807779" w:rsidP="00EA4BD4">
            <w:pPr>
              <w:pStyle w:val="text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и исполнитель Программы </w:t>
            </w:r>
          </w:p>
        </w:tc>
        <w:tc>
          <w:tcPr>
            <w:tcW w:w="7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779" w:rsidRPr="00744A0D" w:rsidRDefault="00807779" w:rsidP="00EA4BD4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744A0D">
              <w:rPr>
                <w:sz w:val="28"/>
                <w:szCs w:val="28"/>
              </w:rPr>
              <w:t>дминистрация  Озерницкого сельского поселения Слободского района Кировской области</w:t>
            </w:r>
          </w:p>
        </w:tc>
      </w:tr>
      <w:tr w:rsidR="00807779" w:rsidRPr="00744A0D" w:rsidTr="00EA4BD4">
        <w:trPr>
          <w:tblCellSpacing w:w="0" w:type="dxa"/>
          <w:jc w:val="center"/>
        </w:trPr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Программы </w:t>
            </w:r>
          </w:p>
        </w:tc>
        <w:tc>
          <w:tcPr>
            <w:tcW w:w="7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• улучшение внешнего облика и экологического состояния территории Озерницкого сельского поселения;</w:t>
            </w:r>
          </w:p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• обеспечение комплексного подхода к решению вопросов благоустройства улиц, площадей, общественных зеленых зон и реконструкции центральной части поселка;</w:t>
            </w:r>
          </w:p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• повышение качественного уровня благоустроенности территорий общего пользования площадей, улиц, аллеи памяти, зелёных насаждений;</w:t>
            </w:r>
          </w:p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повышение архитектурно-художественной выразительности поселковой среды, обновление элементов комплексного благоустройства центральных площадей и улиц поселка,  тротуаров и дорожной сети (декоративные,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 капитальные нестационарные сооружения, наружная реклама и информация);</w:t>
            </w:r>
          </w:p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 xml:space="preserve">• обеспечение безопасности жизни и здоровья жителей поселения (валка аварийных деревьев); </w:t>
            </w:r>
          </w:p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 xml:space="preserve">• привлечение к активному участию в решении вопросов благоустройства и поддержания санитарного порядка на территориях общего пользования, прилегающих территорий и закрепленных участков трудовых коллективов учреждений, организаций и предприятий всех форм собственности, индивидуальных предпринимателей; </w:t>
            </w:r>
          </w:p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• активизация работы домовых и уличных комитетов по благоустройству и наведению санитарного порядка на придомовых и уличных территориях;</w:t>
            </w:r>
          </w:p>
          <w:p w:rsidR="00807779" w:rsidRPr="00744A0D" w:rsidRDefault="00807779" w:rsidP="00EA4BD4">
            <w:pPr>
              <w:pStyle w:val="text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организация  освещения улиц;</w:t>
            </w:r>
          </w:p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указателей с названиями улиц и номерами </w:t>
            </w:r>
            <w:r w:rsidRPr="00744A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домов;</w:t>
            </w:r>
          </w:p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организация ритуальных услуг и содержание мест захоронения;</w:t>
            </w:r>
          </w:p>
        </w:tc>
      </w:tr>
      <w:tr w:rsidR="00807779" w:rsidRPr="00744A0D" w:rsidTr="00EA4BD4">
        <w:trPr>
          <w:tblCellSpacing w:w="0" w:type="dxa"/>
          <w:jc w:val="center"/>
        </w:trPr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</w:t>
            </w:r>
          </w:p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26-2028</w:t>
            </w: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807779" w:rsidRPr="00744A0D" w:rsidTr="00EA4BD4">
        <w:trPr>
          <w:tblCellSpacing w:w="0" w:type="dxa"/>
          <w:jc w:val="center"/>
        </w:trPr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Важнейшие целевые индикаторы и показатели  Программы</w:t>
            </w:r>
          </w:p>
        </w:tc>
        <w:tc>
          <w:tcPr>
            <w:tcW w:w="7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 xml:space="preserve">• улучшение изменения качественного состояния благоустроенности сельского поселения: </w:t>
            </w:r>
          </w:p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• общее освоение выделенных средств по разделам программы, выполнение всех запланированных на отчетный год мероприятий (</w:t>
            </w:r>
            <w:proofErr w:type="gramStart"/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44A0D">
              <w:rPr>
                <w:rFonts w:ascii="Times New Roman" w:hAnsi="Times New Roman" w:cs="Times New Roman"/>
                <w:sz w:val="28"/>
                <w:szCs w:val="28"/>
              </w:rPr>
              <w:t xml:space="preserve"> %);</w:t>
            </w:r>
          </w:p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• рост посадок саженцев деревьев (не менее 5-10%);</w:t>
            </w:r>
          </w:p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 xml:space="preserve">• увеличение количества элементов малых архитектурных форм (в </w:t>
            </w:r>
            <w:proofErr w:type="spellStart"/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. скамеек, урн, декоративных светильников, памятников, декоративных ограждений) на каждый отчетный год;</w:t>
            </w:r>
          </w:p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• улучшение санитарно-эпидемиологического состояния муниципального образования (по оценке ФГУЗ «Центр гигиены и эпидемиологии» РО);</w:t>
            </w:r>
          </w:p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 xml:space="preserve">• сокращение количества жалоб (не менее 3-4%); </w:t>
            </w:r>
          </w:p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• содержание территорий в соответствии с санитарными, техническими нормами и правилами;</w:t>
            </w:r>
          </w:p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• увеличение количества участников в смотре-конкурсе по благоустройству на звание «Лучший жилой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ом, улица поселка» (на 15-20 %)</w:t>
            </w:r>
          </w:p>
        </w:tc>
      </w:tr>
      <w:tr w:rsidR="00807779" w:rsidRPr="00744A0D" w:rsidTr="00EA4BD4">
        <w:trPr>
          <w:tblCellSpacing w:w="0" w:type="dxa"/>
          <w:jc w:val="center"/>
        </w:trPr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7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7779" w:rsidRPr="0099400C" w:rsidRDefault="00807779" w:rsidP="00EA4BD4">
            <w:r w:rsidRPr="00744A0D">
              <w:rPr>
                <w:sz w:val="28"/>
                <w:szCs w:val="28"/>
              </w:rPr>
              <w:t>финансирования за счет средств бюджета  поселения</w:t>
            </w:r>
          </w:p>
        </w:tc>
      </w:tr>
      <w:tr w:rsidR="00807779" w:rsidRPr="00744A0D" w:rsidTr="00EA4BD4">
        <w:trPr>
          <w:tblCellSpacing w:w="0" w:type="dxa"/>
          <w:jc w:val="center"/>
        </w:trPr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7779" w:rsidRPr="00406945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945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эффективности реализации программы</w:t>
            </w:r>
          </w:p>
        </w:tc>
        <w:tc>
          <w:tcPr>
            <w:tcW w:w="7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7779" w:rsidRPr="005509C3" w:rsidRDefault="00807779" w:rsidP="00EA4BD4">
            <w:pPr>
              <w:ind w:firstLine="709"/>
              <w:jc w:val="both"/>
              <w:rPr>
                <w:sz w:val="28"/>
                <w:szCs w:val="28"/>
              </w:rPr>
            </w:pPr>
            <w:r w:rsidRPr="005509C3">
              <w:rPr>
                <w:sz w:val="28"/>
                <w:szCs w:val="28"/>
              </w:rPr>
              <w:t>Оценка эффективности реализации  программы будет осуществляться по итогам её исполнения за отчетный финансовый год и в целом после завершения реализации.</w:t>
            </w:r>
          </w:p>
          <w:p w:rsidR="00807779" w:rsidRPr="00744A0D" w:rsidRDefault="00807779" w:rsidP="00EA4BD4">
            <w:pPr>
              <w:ind w:firstLine="709"/>
              <w:jc w:val="both"/>
              <w:rPr>
                <w:sz w:val="28"/>
                <w:szCs w:val="28"/>
              </w:rPr>
            </w:pPr>
            <w:r w:rsidRPr="005509C3">
              <w:rPr>
                <w:sz w:val="28"/>
                <w:szCs w:val="28"/>
              </w:rPr>
              <w:t xml:space="preserve">Оценка эффективности реализации программы будет проводиться путем сравнения фактически достигнутых в результате реализации целевых показателей эффективности реализации с </w:t>
            </w:r>
            <w:proofErr w:type="gramStart"/>
            <w:r w:rsidRPr="005509C3">
              <w:rPr>
                <w:sz w:val="28"/>
                <w:szCs w:val="28"/>
              </w:rPr>
              <w:t>запланированными</w:t>
            </w:r>
            <w:proofErr w:type="gramEnd"/>
            <w:r w:rsidRPr="005509C3">
              <w:rPr>
                <w:sz w:val="28"/>
                <w:szCs w:val="28"/>
              </w:rPr>
              <w:t>.</w:t>
            </w:r>
          </w:p>
        </w:tc>
      </w:tr>
      <w:tr w:rsidR="00807779" w:rsidRPr="00744A0D" w:rsidTr="00EA4BD4">
        <w:trPr>
          <w:tblCellSpacing w:w="0" w:type="dxa"/>
          <w:jc w:val="center"/>
        </w:trPr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ходом реализации Программы</w:t>
            </w:r>
          </w:p>
        </w:tc>
        <w:tc>
          <w:tcPr>
            <w:tcW w:w="7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7779" w:rsidRPr="00744A0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• Общее руководство и координацию работы по исп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олнению программы осуществляет а</w:t>
            </w:r>
            <w:r w:rsidRPr="00744A0D">
              <w:rPr>
                <w:rFonts w:ascii="Times New Roman" w:hAnsi="Times New Roman" w:cs="Times New Roman"/>
                <w:sz w:val="28"/>
                <w:szCs w:val="28"/>
              </w:rPr>
              <w:t>дминистрация Озерницкого сельского поселения;</w:t>
            </w:r>
          </w:p>
          <w:p w:rsidR="00807779" w:rsidRPr="00D71292" w:rsidRDefault="00807779" w:rsidP="00EA4BD4">
            <w:pPr>
              <w:jc w:val="both"/>
              <w:rPr>
                <w:sz w:val="28"/>
                <w:szCs w:val="28"/>
              </w:rPr>
            </w:pPr>
            <w:r w:rsidRPr="00744A0D">
              <w:rPr>
                <w:sz w:val="28"/>
                <w:szCs w:val="28"/>
              </w:rPr>
              <w:t xml:space="preserve">• Управление и контроль за ходом реализации Программы осуществляет постоянная депутатская комиссия Озерницкой сельской </w:t>
            </w:r>
            <w:r w:rsidRPr="00D21E0A">
              <w:rPr>
                <w:sz w:val="28"/>
                <w:szCs w:val="28"/>
              </w:rPr>
              <w:t xml:space="preserve">Думы  по вопросам </w:t>
            </w:r>
            <w:r w:rsidRPr="00CD5214">
              <w:rPr>
                <w:sz w:val="28"/>
                <w:szCs w:val="28"/>
              </w:rPr>
              <w:lastRenderedPageBreak/>
              <w:t>комиссии по мандатам, регламенту, депутатск</w:t>
            </w:r>
            <w:r>
              <w:rPr>
                <w:sz w:val="28"/>
                <w:szCs w:val="28"/>
              </w:rPr>
              <w:t xml:space="preserve">ой этике и вопросам обеспечения </w:t>
            </w:r>
            <w:r w:rsidRPr="00D71292">
              <w:rPr>
                <w:sz w:val="28"/>
                <w:szCs w:val="28"/>
              </w:rPr>
              <w:t>жизнедеятельности населения</w:t>
            </w:r>
          </w:p>
        </w:tc>
      </w:tr>
    </w:tbl>
    <w:p w:rsidR="00807779" w:rsidRDefault="00807779" w:rsidP="00807779">
      <w:pPr>
        <w:pStyle w:val="a3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</w:p>
    <w:p w:rsidR="00807779" w:rsidRPr="00744A0D" w:rsidRDefault="00807779" w:rsidP="00807779">
      <w:pPr>
        <w:pStyle w:val="a3"/>
        <w:spacing w:before="0" w:beforeAutospacing="0" w:after="0" w:afterAutospacing="0"/>
        <w:jc w:val="center"/>
        <w:rPr>
          <w:rFonts w:cs="Times New Roman"/>
          <w:sz w:val="28"/>
          <w:szCs w:val="28"/>
        </w:rPr>
      </w:pPr>
      <w:r w:rsidRPr="00744A0D">
        <w:rPr>
          <w:rFonts w:cs="Times New Roman"/>
          <w:b/>
          <w:bCs/>
          <w:sz w:val="28"/>
          <w:szCs w:val="28"/>
        </w:rPr>
        <w:t>1. Состояние благоустройства пос</w:t>
      </w:r>
      <w:r>
        <w:rPr>
          <w:rFonts w:cs="Times New Roman"/>
          <w:b/>
          <w:bCs/>
          <w:sz w:val="28"/>
          <w:szCs w:val="28"/>
        </w:rPr>
        <w:t>еления</w:t>
      </w:r>
    </w:p>
    <w:p w:rsidR="00807779" w:rsidRPr="00744A0D" w:rsidRDefault="00807779" w:rsidP="00807779">
      <w:pPr>
        <w:pStyle w:val="a3"/>
        <w:spacing w:before="0" w:beforeAutospacing="0" w:after="0" w:afterAutospacing="0"/>
        <w:jc w:val="center"/>
        <w:rPr>
          <w:rFonts w:cs="Times New Roman"/>
          <w:sz w:val="28"/>
          <w:szCs w:val="28"/>
        </w:rPr>
      </w:pPr>
    </w:p>
    <w:p w:rsidR="00807779" w:rsidRPr="00744A0D" w:rsidRDefault="00807779" w:rsidP="00807779">
      <w:pPr>
        <w:pStyle w:val="text"/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744A0D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744A0D">
        <w:rPr>
          <w:rFonts w:ascii="Times New Roman" w:hAnsi="Times New Roman" w:cs="Times New Roman"/>
          <w:sz w:val="28"/>
          <w:szCs w:val="28"/>
        </w:rPr>
        <w:t xml:space="preserve"> является приоритетной задачей для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4A0D">
        <w:rPr>
          <w:rFonts w:ascii="Times New Roman" w:hAnsi="Times New Roman" w:cs="Times New Roman"/>
          <w:sz w:val="28"/>
          <w:szCs w:val="28"/>
        </w:rPr>
        <w:t xml:space="preserve">дминистрации Озерницкого сельского поселения. Главными принципами при планировании работ по благоустройству являются социальная значимость работ, равномерный охват благоустройством всех микрорайонов поселения, входящих в поселение, а также участие населения в работах собственными силами и средствами. </w:t>
      </w:r>
    </w:p>
    <w:p w:rsidR="00807779" w:rsidRPr="00B66436" w:rsidRDefault="00807779" w:rsidP="00807779">
      <w:pPr>
        <w:pStyle w:val="text"/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744A0D">
        <w:rPr>
          <w:rFonts w:ascii="Times New Roman" w:hAnsi="Times New Roman" w:cs="Times New Roman"/>
          <w:sz w:val="28"/>
          <w:szCs w:val="28"/>
        </w:rPr>
        <w:t xml:space="preserve">По степени благоустроенности поселение делится на две части: центральная часть и </w:t>
      </w:r>
      <w:r w:rsidRPr="00744A0D">
        <w:rPr>
          <w:rFonts w:ascii="Times New Roman" w:hAnsi="Times New Roman" w:cs="Times New Roman"/>
          <w:sz w:val="28"/>
          <w:szCs w:val="28"/>
          <w:shd w:val="clear" w:color="auto" w:fill="FFFFFF"/>
        </w:rPr>
        <w:t>прилегающие территории</w:t>
      </w:r>
      <w:r w:rsidRPr="00744A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Населенные пункты </w:t>
      </w:r>
      <w:r w:rsidRPr="00B66436">
        <w:rPr>
          <w:rFonts w:ascii="Times New Roman" w:hAnsi="Times New Roman" w:cs="Times New Roman"/>
          <w:sz w:val="28"/>
          <w:szCs w:val="28"/>
        </w:rPr>
        <w:t xml:space="preserve">поселения застроены одноквартирными домами с комплексом культурных и торговых учреждений. </w:t>
      </w:r>
    </w:p>
    <w:p w:rsidR="00807779" w:rsidRPr="00744A0D" w:rsidRDefault="00807779" w:rsidP="00807779">
      <w:pPr>
        <w:pStyle w:val="text"/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</w:t>
      </w:r>
      <w:r w:rsidRPr="00744A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имеющие </w:t>
      </w:r>
      <w:r w:rsidRPr="00744A0D">
        <w:rPr>
          <w:rFonts w:ascii="Times New Roman" w:hAnsi="Times New Roman" w:cs="Times New Roman"/>
          <w:sz w:val="28"/>
          <w:szCs w:val="28"/>
        </w:rPr>
        <w:t xml:space="preserve"> твердое покрытие, давно не ремонтируются и не обновляются. </w:t>
      </w:r>
    </w:p>
    <w:p w:rsidR="00807779" w:rsidRPr="00744A0D" w:rsidRDefault="00807779" w:rsidP="00807779">
      <w:pPr>
        <w:pStyle w:val="text"/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744A0D">
        <w:rPr>
          <w:rFonts w:ascii="Times New Roman" w:hAnsi="Times New Roman" w:cs="Times New Roman"/>
          <w:sz w:val="28"/>
          <w:szCs w:val="28"/>
        </w:rPr>
        <w:t xml:space="preserve">Уличное освещение имеется </w:t>
      </w:r>
      <w:r>
        <w:rPr>
          <w:rFonts w:ascii="Times New Roman" w:hAnsi="Times New Roman" w:cs="Times New Roman"/>
          <w:sz w:val="28"/>
          <w:szCs w:val="28"/>
        </w:rPr>
        <w:t>практически во  всех населенных пунктах поселения</w:t>
      </w:r>
      <w:r w:rsidRPr="00744A0D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807779" w:rsidRPr="00744A0D" w:rsidRDefault="00807779" w:rsidP="00807779">
      <w:pPr>
        <w:pStyle w:val="text"/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744A0D">
        <w:rPr>
          <w:rFonts w:ascii="Times New Roman" w:hAnsi="Times New Roman" w:cs="Times New Roman"/>
          <w:sz w:val="28"/>
          <w:szCs w:val="28"/>
        </w:rPr>
        <w:t>Систематически ведется уборка аварийных деревьев.</w:t>
      </w:r>
    </w:p>
    <w:p w:rsidR="00807779" w:rsidRPr="00FC1022" w:rsidRDefault="00807779" w:rsidP="00807779">
      <w:pPr>
        <w:pStyle w:val="text"/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744A0D">
        <w:rPr>
          <w:rFonts w:ascii="Times New Roman" w:hAnsi="Times New Roman" w:cs="Times New Roman"/>
          <w:sz w:val="28"/>
          <w:szCs w:val="28"/>
        </w:rPr>
        <w:t xml:space="preserve">Решением Озерницкой сельской Думы  от 17.05.2013 № 10/50, были утверждены </w:t>
      </w:r>
      <w:r w:rsidRPr="00FC1022">
        <w:rPr>
          <w:rFonts w:ascii="Times New Roman" w:hAnsi="Times New Roman" w:cs="Times New Roman"/>
          <w:sz w:val="28"/>
          <w:szCs w:val="28"/>
        </w:rPr>
        <w:t xml:space="preserve">«Правила благоустройства территории муниципального образования Озерницкое сельское поселение». </w:t>
      </w:r>
    </w:p>
    <w:p w:rsidR="00807779" w:rsidRPr="00744A0D" w:rsidRDefault="00807779" w:rsidP="00807779">
      <w:pPr>
        <w:pStyle w:val="text"/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744A0D">
        <w:rPr>
          <w:rFonts w:ascii="Times New Roman" w:hAnsi="Times New Roman" w:cs="Times New Roman"/>
          <w:sz w:val="28"/>
          <w:szCs w:val="28"/>
        </w:rPr>
        <w:t xml:space="preserve">Жители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744A0D">
        <w:rPr>
          <w:rFonts w:ascii="Times New Roman" w:hAnsi="Times New Roman" w:cs="Times New Roman"/>
          <w:sz w:val="28"/>
          <w:szCs w:val="28"/>
        </w:rPr>
        <w:t xml:space="preserve"> с пониманием и одобрением стараются их выполнять, а недобросовестные привлекаются к административной ответственности. </w:t>
      </w:r>
    </w:p>
    <w:p w:rsidR="00807779" w:rsidRPr="00744A0D" w:rsidRDefault="00807779" w:rsidP="00807779">
      <w:pPr>
        <w:pStyle w:val="text"/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поселении оборудованы площадки, на которых размещены контейнеры для сбора ТКО</w:t>
      </w:r>
    </w:p>
    <w:p w:rsidR="00807779" w:rsidRPr="00744A0D" w:rsidRDefault="00807779" w:rsidP="00807779">
      <w:pPr>
        <w:pStyle w:val="text"/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744A0D">
        <w:rPr>
          <w:rFonts w:ascii="Times New Roman" w:hAnsi="Times New Roman" w:cs="Times New Roman"/>
          <w:sz w:val="28"/>
          <w:szCs w:val="28"/>
        </w:rPr>
        <w:t xml:space="preserve">В поселении ежегодно проводятся субботники по благоустройству на закрепленных территориях, совещания с руководителями предприятий и организаций по уточнению закрепленных территорий и определению объемов работ. </w:t>
      </w:r>
    </w:p>
    <w:p w:rsidR="00807779" w:rsidRDefault="00807779" w:rsidP="00807779">
      <w:pPr>
        <w:jc w:val="both"/>
        <w:rPr>
          <w:color w:val="000000"/>
          <w:sz w:val="28"/>
          <w:szCs w:val="28"/>
        </w:rPr>
      </w:pPr>
    </w:p>
    <w:p w:rsidR="00807779" w:rsidRDefault="00807779" w:rsidP="00807779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2. </w:t>
      </w:r>
      <w:r w:rsidRPr="00313B61">
        <w:rPr>
          <w:b/>
          <w:color w:val="000000"/>
          <w:sz w:val="28"/>
          <w:szCs w:val="28"/>
        </w:rPr>
        <w:t>Приоритеты муниципальной политики в соответствующей сфере социально-экономического развития, цели, задачи, целевые показатели эффективности реализации муниципальной программы, описание ожидаемых конечных результатов реализации муниципальной программы, сроков и этапов реализации му</w:t>
      </w:r>
      <w:r>
        <w:rPr>
          <w:b/>
          <w:color w:val="000000"/>
          <w:sz w:val="28"/>
          <w:szCs w:val="28"/>
        </w:rPr>
        <w:t>ниципальной программы</w:t>
      </w:r>
    </w:p>
    <w:p w:rsidR="00807779" w:rsidRPr="00313B61" w:rsidRDefault="00807779" w:rsidP="00807779">
      <w:pPr>
        <w:jc w:val="both"/>
        <w:rPr>
          <w:b/>
          <w:color w:val="000000"/>
          <w:sz w:val="28"/>
          <w:szCs w:val="28"/>
        </w:rPr>
      </w:pPr>
    </w:p>
    <w:p w:rsidR="00807779" w:rsidRPr="00D57BC1" w:rsidRDefault="00807779" w:rsidP="00807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57BC1">
        <w:rPr>
          <w:sz w:val="28"/>
          <w:szCs w:val="28"/>
        </w:rPr>
        <w:t>Основной целью программы является комплексное решение проблем благоустройства по улучшению санитарного и эстетического вида</w:t>
      </w:r>
      <w:r>
        <w:rPr>
          <w:sz w:val="28"/>
          <w:szCs w:val="28"/>
        </w:rPr>
        <w:t xml:space="preserve"> территории сельского поселения</w:t>
      </w:r>
      <w:r w:rsidRPr="00D57BC1">
        <w:rPr>
          <w:sz w:val="28"/>
          <w:szCs w:val="28"/>
        </w:rPr>
        <w:t xml:space="preserve">, повышению комфортности граждан, озеленению территории поселения, улучшения экологической обстановки на </w:t>
      </w:r>
      <w:r w:rsidRPr="00D57BC1">
        <w:rPr>
          <w:sz w:val="28"/>
          <w:szCs w:val="28"/>
        </w:rPr>
        <w:lastRenderedPageBreak/>
        <w:t>территории сельского поселения, создание комфортной среды проживания на территории сельского поселения.</w:t>
      </w:r>
    </w:p>
    <w:p w:rsidR="00807779" w:rsidRPr="00D57BC1" w:rsidRDefault="00807779" w:rsidP="00807779">
      <w:pPr>
        <w:jc w:val="both"/>
        <w:rPr>
          <w:sz w:val="28"/>
          <w:szCs w:val="28"/>
        </w:rPr>
      </w:pPr>
      <w:r w:rsidRPr="00D57BC1">
        <w:rPr>
          <w:sz w:val="28"/>
          <w:szCs w:val="28"/>
        </w:rPr>
        <w:tab/>
        <w:t>Для достижения цели необходимо решить следующие задачи:</w:t>
      </w:r>
    </w:p>
    <w:p w:rsidR="00807779" w:rsidRPr="00D57BC1" w:rsidRDefault="00807779" w:rsidP="0080777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</w:t>
      </w:r>
      <w:r w:rsidRPr="00D57BC1">
        <w:rPr>
          <w:sz w:val="28"/>
          <w:szCs w:val="28"/>
        </w:rPr>
        <w:t>организация благоустройства и озеленения территории поселения;</w:t>
      </w:r>
    </w:p>
    <w:p w:rsidR="00807779" w:rsidRPr="00D57BC1" w:rsidRDefault="00807779" w:rsidP="0080777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</w:t>
      </w:r>
      <w:r w:rsidRPr="00D57BC1">
        <w:rPr>
          <w:sz w:val="28"/>
          <w:szCs w:val="28"/>
        </w:rPr>
        <w:t>приведение в качественное состояние элементов благоустройства населенных пунктов;</w:t>
      </w:r>
    </w:p>
    <w:p w:rsidR="00807779" w:rsidRPr="00D57BC1" w:rsidRDefault="00807779" w:rsidP="0080777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3) </w:t>
      </w:r>
      <w:r w:rsidRPr="00D57BC1">
        <w:rPr>
          <w:sz w:val="28"/>
          <w:szCs w:val="28"/>
        </w:rPr>
        <w:t>привлечение жителей к участию в решении проблем благоустройства населенных пунктов;</w:t>
      </w:r>
    </w:p>
    <w:p w:rsidR="00807779" w:rsidRPr="00D57BC1" w:rsidRDefault="00807779" w:rsidP="0080777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4) </w:t>
      </w:r>
      <w:r w:rsidRPr="00D57BC1">
        <w:rPr>
          <w:sz w:val="28"/>
          <w:szCs w:val="28"/>
        </w:rPr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:rsidR="00807779" w:rsidRPr="00D57BC1" w:rsidRDefault="00807779" w:rsidP="0080777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5) </w:t>
      </w:r>
      <w:r w:rsidRPr="00D57BC1">
        <w:rPr>
          <w:sz w:val="28"/>
          <w:szCs w:val="28"/>
        </w:rPr>
        <w:t>рациональное и эффективное использование средств местного бюджета;</w:t>
      </w:r>
    </w:p>
    <w:p w:rsidR="00807779" w:rsidRPr="00AE5747" w:rsidRDefault="00807779" w:rsidP="0080777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6) </w:t>
      </w:r>
      <w:r w:rsidRPr="00D57BC1">
        <w:rPr>
          <w:sz w:val="28"/>
          <w:szCs w:val="28"/>
        </w:rPr>
        <w:t xml:space="preserve">организация взаимодействия между предприятиями, организациями и учреждениями при решении вопросов благоустройства сельского </w:t>
      </w:r>
      <w:r w:rsidRPr="00AE5747">
        <w:rPr>
          <w:sz w:val="28"/>
          <w:szCs w:val="28"/>
        </w:rPr>
        <w:t>поселения.</w:t>
      </w:r>
    </w:p>
    <w:p w:rsidR="00807779" w:rsidRDefault="00807779" w:rsidP="00807779">
      <w:pPr>
        <w:pStyle w:val="a3"/>
        <w:spacing w:before="0" w:beforeAutospacing="0" w:after="0" w:afterAutospacing="0"/>
        <w:rPr>
          <w:rFonts w:cs="Times New Roman"/>
          <w:sz w:val="28"/>
          <w:szCs w:val="28"/>
        </w:rPr>
      </w:pPr>
      <w:r w:rsidRPr="00AE5747">
        <w:rPr>
          <w:color w:val="000000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7) </w:t>
      </w:r>
      <w:r w:rsidRPr="00A711FA">
        <w:rPr>
          <w:rFonts w:cs="Times New Roman"/>
          <w:sz w:val="28"/>
          <w:szCs w:val="28"/>
        </w:rPr>
        <w:t>эконом</w:t>
      </w:r>
      <w:r>
        <w:rPr>
          <w:rFonts w:cs="Times New Roman"/>
          <w:sz w:val="28"/>
          <w:szCs w:val="28"/>
        </w:rPr>
        <w:t>ия электроэнергии.</w:t>
      </w:r>
      <w:r>
        <w:rPr>
          <w:rFonts w:cs="Times New Roman"/>
          <w:sz w:val="28"/>
          <w:szCs w:val="28"/>
        </w:rPr>
        <w:br/>
        <w:t xml:space="preserve">          8)</w:t>
      </w:r>
      <w:r w:rsidRPr="00A711F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Pr="00A711FA">
        <w:rPr>
          <w:rFonts w:cs="Times New Roman"/>
          <w:sz w:val="28"/>
          <w:szCs w:val="28"/>
        </w:rPr>
        <w:t>создание эстетичного вида наружного освещения.</w:t>
      </w:r>
      <w:r w:rsidRPr="00A711FA">
        <w:rPr>
          <w:rFonts w:cs="Times New Roman"/>
          <w:sz w:val="28"/>
          <w:szCs w:val="28"/>
        </w:rPr>
        <w:br/>
        <w:t xml:space="preserve"> </w:t>
      </w:r>
      <w:r>
        <w:rPr>
          <w:rFonts w:cs="Times New Roman"/>
          <w:sz w:val="28"/>
          <w:szCs w:val="28"/>
        </w:rPr>
        <w:t xml:space="preserve">         9) </w:t>
      </w:r>
      <w:r w:rsidRPr="00A711FA">
        <w:rPr>
          <w:rFonts w:cs="Times New Roman"/>
          <w:sz w:val="28"/>
          <w:szCs w:val="28"/>
        </w:rPr>
        <w:t xml:space="preserve"> обеспечение безопасности дорожного</w:t>
      </w:r>
      <w:r>
        <w:rPr>
          <w:rFonts w:cs="Times New Roman"/>
          <w:sz w:val="28"/>
          <w:szCs w:val="28"/>
        </w:rPr>
        <w:t xml:space="preserve"> движения в ночное время суток.</w:t>
      </w:r>
    </w:p>
    <w:p w:rsidR="00807779" w:rsidRPr="00A711FA" w:rsidRDefault="00807779" w:rsidP="00807779">
      <w:pPr>
        <w:pStyle w:val="a3"/>
        <w:spacing w:before="0" w:beforeAutospacing="0" w:after="0" w:afterAutospac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Pr="00A711FA">
        <w:rPr>
          <w:rFonts w:cs="Times New Roman"/>
          <w:sz w:val="28"/>
          <w:szCs w:val="28"/>
        </w:rPr>
        <w:t xml:space="preserve">Реализация программы предполагает выполнение следующих мероприятий, направленных на достижение поставленных целей и задач: </w:t>
      </w:r>
      <w:r w:rsidRPr="00A711FA">
        <w:rPr>
          <w:rFonts w:cs="Times New Roman"/>
          <w:sz w:val="28"/>
          <w:szCs w:val="28"/>
        </w:rPr>
        <w:br/>
        <w:t xml:space="preserve">  1</w:t>
      </w:r>
      <w:r w:rsidRPr="00E36FC9">
        <w:rPr>
          <w:rFonts w:cs="Times New Roman"/>
          <w:color w:val="FF0000"/>
          <w:sz w:val="28"/>
          <w:szCs w:val="28"/>
        </w:rPr>
        <w:t xml:space="preserve">. </w:t>
      </w:r>
      <w:r w:rsidRPr="00D21E0A">
        <w:rPr>
          <w:rFonts w:cs="Times New Roman"/>
          <w:sz w:val="28"/>
          <w:szCs w:val="28"/>
        </w:rPr>
        <w:t xml:space="preserve">Экономия электроэнергии будет достигнута за счет перевода светильников, установленных на улицах, с ртутных ламп типа ДРЛ </w:t>
      </w:r>
      <w:proofErr w:type="gramStart"/>
      <w:r w:rsidRPr="00D21E0A">
        <w:rPr>
          <w:rFonts w:cs="Times New Roman"/>
          <w:sz w:val="28"/>
          <w:szCs w:val="28"/>
        </w:rPr>
        <w:t>на</w:t>
      </w:r>
      <w:proofErr w:type="gramEnd"/>
      <w:r w:rsidRPr="00D21E0A">
        <w:rPr>
          <w:rFonts w:cs="Times New Roman"/>
          <w:sz w:val="28"/>
          <w:szCs w:val="28"/>
        </w:rPr>
        <w:t xml:space="preserve"> более экономичные и энергосберегающие;</w:t>
      </w:r>
      <w:r w:rsidRPr="00E36FC9">
        <w:rPr>
          <w:rFonts w:cs="Times New Roman"/>
          <w:color w:val="FF0000"/>
          <w:sz w:val="28"/>
          <w:szCs w:val="28"/>
        </w:rPr>
        <w:br/>
      </w:r>
      <w:r w:rsidRPr="00A711FA">
        <w:rPr>
          <w:rFonts w:cs="Times New Roman"/>
          <w:sz w:val="28"/>
          <w:szCs w:val="28"/>
        </w:rPr>
        <w:t xml:space="preserve">  2. Создание эстетичного вида наружного освещения будет достигнуто за счет установки новых светильников;</w:t>
      </w:r>
      <w:r w:rsidRPr="00A711FA">
        <w:rPr>
          <w:rFonts w:cs="Times New Roman"/>
          <w:sz w:val="28"/>
          <w:szCs w:val="28"/>
        </w:rPr>
        <w:br/>
        <w:t xml:space="preserve">  3. Мероприятия по санитарной очистке территории;</w:t>
      </w:r>
    </w:p>
    <w:p w:rsidR="00807779" w:rsidRPr="00D57BC1" w:rsidRDefault="00807779" w:rsidP="00807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М</w:t>
      </w:r>
      <w:r w:rsidRPr="00D57BC1">
        <w:rPr>
          <w:sz w:val="28"/>
          <w:szCs w:val="28"/>
        </w:rPr>
        <w:t xml:space="preserve">ероприятия по скашиванию травы в </w:t>
      </w:r>
      <w:proofErr w:type="gramStart"/>
      <w:r w:rsidRPr="00D57BC1">
        <w:rPr>
          <w:sz w:val="28"/>
          <w:szCs w:val="28"/>
        </w:rPr>
        <w:t>летний</w:t>
      </w:r>
      <w:proofErr w:type="gramEnd"/>
      <w:r w:rsidRPr="00D57BC1">
        <w:rPr>
          <w:sz w:val="28"/>
          <w:szCs w:val="28"/>
        </w:rPr>
        <w:t xml:space="preserve"> период;</w:t>
      </w:r>
    </w:p>
    <w:p w:rsidR="00807779" w:rsidRPr="00D57BC1" w:rsidRDefault="00807779" w:rsidP="00807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 М</w:t>
      </w:r>
      <w:r w:rsidRPr="00D57BC1">
        <w:rPr>
          <w:sz w:val="28"/>
          <w:szCs w:val="28"/>
        </w:rPr>
        <w:t>ероприятия по озеленению (посадка цветов).</w:t>
      </w:r>
    </w:p>
    <w:p w:rsidR="00807779" w:rsidRPr="00D57BC1" w:rsidRDefault="00807779" w:rsidP="00807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6. Р</w:t>
      </w:r>
      <w:r w:rsidRPr="00D57BC1">
        <w:rPr>
          <w:sz w:val="28"/>
          <w:szCs w:val="28"/>
        </w:rPr>
        <w:t>егулярное проведение мероприятий с участием работников администрации сельского поселения по проверке санитарного</w:t>
      </w:r>
      <w:r>
        <w:rPr>
          <w:sz w:val="28"/>
          <w:szCs w:val="28"/>
        </w:rPr>
        <w:t xml:space="preserve"> состояния территории поселения.</w:t>
      </w:r>
    </w:p>
    <w:p w:rsidR="00807779" w:rsidRDefault="00807779" w:rsidP="00807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 М</w:t>
      </w:r>
      <w:r w:rsidRPr="00D57BC1">
        <w:rPr>
          <w:sz w:val="28"/>
          <w:szCs w:val="28"/>
        </w:rPr>
        <w:t>ероприятия по организации наружного освещения на</w:t>
      </w:r>
      <w:r>
        <w:rPr>
          <w:sz w:val="28"/>
          <w:szCs w:val="28"/>
        </w:rPr>
        <w:t xml:space="preserve"> территории сельского поселения.</w:t>
      </w:r>
    </w:p>
    <w:p w:rsidR="00807779" w:rsidRDefault="00807779" w:rsidP="00807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509AA">
        <w:rPr>
          <w:sz w:val="28"/>
          <w:szCs w:val="28"/>
        </w:rPr>
        <w:t xml:space="preserve">Состав целевых показателей эффективности реализации программы определен исходя из достижения цели и решения задач программы. </w:t>
      </w:r>
    </w:p>
    <w:p w:rsidR="00807779" w:rsidRDefault="00807779" w:rsidP="00807779">
      <w:pPr>
        <w:jc w:val="center"/>
        <w:rPr>
          <w:b/>
          <w:sz w:val="28"/>
          <w:szCs w:val="28"/>
        </w:rPr>
      </w:pPr>
    </w:p>
    <w:p w:rsidR="00807779" w:rsidRPr="00FC136A" w:rsidRDefault="00807779" w:rsidP="00807779">
      <w:pPr>
        <w:jc w:val="center"/>
        <w:rPr>
          <w:b/>
          <w:sz w:val="28"/>
          <w:szCs w:val="28"/>
        </w:rPr>
      </w:pPr>
      <w:hyperlink w:anchor="Par568" w:history="1">
        <w:r w:rsidRPr="00FC136A">
          <w:rPr>
            <w:b/>
            <w:sz w:val="28"/>
            <w:szCs w:val="28"/>
          </w:rPr>
          <w:t>Сведения</w:t>
        </w:r>
      </w:hyperlink>
      <w:r w:rsidRPr="00FC136A">
        <w:rPr>
          <w:b/>
          <w:sz w:val="28"/>
          <w:szCs w:val="28"/>
        </w:rPr>
        <w:t xml:space="preserve"> о целевых показателях эффективности реализации</w:t>
      </w:r>
      <w:r>
        <w:rPr>
          <w:b/>
          <w:sz w:val="28"/>
          <w:szCs w:val="28"/>
        </w:rPr>
        <w:t xml:space="preserve"> программы</w:t>
      </w:r>
    </w:p>
    <w:p w:rsidR="00807779" w:rsidRPr="00E509AA" w:rsidRDefault="00807779" w:rsidP="00807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Таблица № 1</w:t>
      </w:r>
    </w:p>
    <w:tbl>
      <w:tblPr>
        <w:tblW w:w="95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640"/>
        <w:gridCol w:w="1080"/>
        <w:gridCol w:w="1080"/>
        <w:gridCol w:w="900"/>
        <w:gridCol w:w="1080"/>
        <w:gridCol w:w="1080"/>
        <w:gridCol w:w="1080"/>
      </w:tblGrid>
      <w:tr w:rsidR="00807779" w:rsidRPr="00E509AA" w:rsidTr="00EA4BD4">
        <w:trPr>
          <w:trHeight w:val="345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 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Наименование  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программы,   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наименование  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показателя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измер</w:t>
            </w:r>
            <w:proofErr w:type="gramStart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spellEnd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  <w:proofErr w:type="spellEnd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Значение показателей эффективности      </w:t>
            </w:r>
          </w:p>
        </w:tc>
      </w:tr>
      <w:tr w:rsidR="00807779" w:rsidRPr="00E509AA" w:rsidTr="00EA4BD4">
        <w:trPr>
          <w:trHeight w:val="1448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</w:t>
            </w:r>
            <w:proofErr w:type="gramStart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год   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</w:t>
            </w:r>
            <w:proofErr w:type="spellStart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</w:t>
            </w:r>
            <w:proofErr w:type="spellEnd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вый) 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тек</w:t>
            </w:r>
            <w:proofErr w:type="gramStart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у-</w:t>
            </w:r>
            <w:proofErr w:type="gramEnd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щий</w:t>
            </w:r>
            <w:proofErr w:type="spellEnd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год   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</w:t>
            </w:r>
            <w:proofErr w:type="spellStart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</w:t>
            </w:r>
            <w:proofErr w:type="spellEnd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ка) 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оч</w:t>
            </w:r>
            <w:proofErr w:type="gramStart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spellEnd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редной</w:t>
            </w:r>
            <w:proofErr w:type="spellEnd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год  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год   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  <w:proofErr w:type="gramStart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вого</w:t>
            </w:r>
            <w:proofErr w:type="spellEnd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</w:t>
            </w:r>
            <w:proofErr w:type="spellEnd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да  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второй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год   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  <w:proofErr w:type="gramStart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вого</w:t>
            </w:r>
            <w:proofErr w:type="spellEnd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</w:t>
            </w:r>
            <w:proofErr w:type="spellEnd"/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да   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07779" w:rsidRPr="00E509AA" w:rsidTr="00EA4BD4">
        <w:trPr>
          <w:trHeight w:val="66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Озерниц</w:t>
            </w:r>
            <w:r w:rsidRPr="00A41252">
              <w:rPr>
                <w:rFonts w:ascii="Times New Roman" w:hAnsi="Times New Roman" w:cs="Times New Roman"/>
                <w:sz w:val="28"/>
                <w:szCs w:val="28"/>
              </w:rPr>
              <w:t>кого сельского поселения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07779" w:rsidRPr="00E509AA" w:rsidTr="00EA4BD4">
        <w:trPr>
          <w:trHeight w:val="784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D21E0A" w:rsidRDefault="00807779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1E0A">
              <w:rPr>
                <w:rFonts w:ascii="Times New Roman" w:hAnsi="Times New Roman" w:cs="Times New Roman"/>
                <w:sz w:val="28"/>
                <w:szCs w:val="28"/>
              </w:rPr>
              <w:t xml:space="preserve">Замена светильников, установленных на улицах, с ртутных ламп типа ДРЛ на более </w:t>
            </w:r>
            <w:proofErr w:type="gramStart"/>
            <w:r w:rsidRPr="00D21E0A">
              <w:rPr>
                <w:rFonts w:ascii="Times New Roman" w:hAnsi="Times New Roman" w:cs="Times New Roman"/>
                <w:sz w:val="28"/>
                <w:szCs w:val="28"/>
              </w:rPr>
              <w:t>экономичные</w:t>
            </w:r>
            <w:proofErr w:type="gramEnd"/>
            <w:r w:rsidRPr="00D21E0A">
              <w:rPr>
                <w:rFonts w:ascii="Times New Roman" w:hAnsi="Times New Roman" w:cs="Times New Roman"/>
                <w:sz w:val="28"/>
                <w:szCs w:val="28"/>
              </w:rPr>
              <w:t xml:space="preserve"> и энергосберегающие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  <w:p w:rsidR="00807779" w:rsidRPr="00E509AA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</w:p>
          <w:p w:rsidR="00807779" w:rsidRPr="00E509AA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807779" w:rsidRPr="00E509AA" w:rsidTr="00EA4BD4">
        <w:trPr>
          <w:trHeight w:val="64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8B3F79" w:rsidRDefault="00807779" w:rsidP="00EA4BD4">
            <w:pPr>
              <w:jc w:val="both"/>
              <w:rPr>
                <w:sz w:val="28"/>
                <w:szCs w:val="28"/>
              </w:rPr>
            </w:pPr>
            <w:r w:rsidRPr="00AD18E6">
              <w:rPr>
                <w:sz w:val="28"/>
                <w:szCs w:val="28"/>
              </w:rPr>
              <w:t>Доля освещенных улиц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07779" w:rsidRPr="00E509AA" w:rsidTr="00EA4BD4">
        <w:trPr>
          <w:trHeight w:val="972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AD18E6" w:rsidRDefault="00807779" w:rsidP="00EA4BD4">
            <w:pPr>
              <w:jc w:val="both"/>
              <w:rPr>
                <w:sz w:val="28"/>
                <w:szCs w:val="28"/>
              </w:rPr>
            </w:pPr>
            <w:r w:rsidRPr="00AD18E6">
              <w:rPr>
                <w:sz w:val="28"/>
                <w:szCs w:val="28"/>
              </w:rPr>
              <w:t>Обустройство клумб и цветников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  с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07779" w:rsidRPr="00E509AA" w:rsidTr="00EA4BD4">
        <w:trPr>
          <w:trHeight w:val="972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8B3F79" w:rsidRDefault="00807779" w:rsidP="00EA4B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57BC1">
              <w:rPr>
                <w:sz w:val="28"/>
                <w:szCs w:val="28"/>
              </w:rPr>
              <w:t xml:space="preserve">ероприятия по скашиванию травы в </w:t>
            </w:r>
            <w:proofErr w:type="gramStart"/>
            <w:r w:rsidRPr="00D57BC1">
              <w:rPr>
                <w:sz w:val="28"/>
                <w:szCs w:val="28"/>
              </w:rPr>
              <w:t>летний</w:t>
            </w:r>
            <w:proofErr w:type="gramEnd"/>
            <w:r w:rsidRPr="00D57BC1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807779" w:rsidRPr="00E509AA" w:rsidTr="00EA4BD4">
        <w:trPr>
          <w:trHeight w:val="112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  <w:r w:rsidRPr="00D57BC1">
              <w:rPr>
                <w:sz w:val="28"/>
                <w:szCs w:val="28"/>
              </w:rPr>
              <w:t>по благоустройству, очистке кладбища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07779" w:rsidRPr="00E509AA" w:rsidTr="00EA4BD4">
        <w:trPr>
          <w:trHeight w:val="972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both"/>
              <w:rPr>
                <w:sz w:val="28"/>
                <w:szCs w:val="28"/>
              </w:rPr>
            </w:pPr>
            <w:r w:rsidRPr="00D57BC1">
              <w:rPr>
                <w:sz w:val="28"/>
                <w:szCs w:val="28"/>
              </w:rPr>
              <w:t>Проведение конкурса (лучший дом, двор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Default="00807779" w:rsidP="00EA4BD4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07779" w:rsidRDefault="00807779" w:rsidP="0080777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807779" w:rsidRPr="003A6AEE" w:rsidRDefault="00807779" w:rsidP="00807779">
      <w:pPr>
        <w:jc w:val="both"/>
        <w:rPr>
          <w:b/>
          <w:color w:val="000000"/>
          <w:sz w:val="28"/>
          <w:szCs w:val="28"/>
        </w:rPr>
      </w:pPr>
      <w:r w:rsidRPr="0049694A">
        <w:rPr>
          <w:b/>
          <w:color w:val="000000"/>
          <w:sz w:val="28"/>
          <w:szCs w:val="28"/>
        </w:rPr>
        <w:t xml:space="preserve">               </w:t>
      </w:r>
      <w:r w:rsidRPr="0049694A">
        <w:rPr>
          <w:b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3A6AEE">
        <w:rPr>
          <w:b/>
          <w:color w:val="000000"/>
          <w:sz w:val="28"/>
          <w:szCs w:val="28"/>
        </w:rPr>
        <w:t>Обобщенная характеристика мероприятий муниципальной программы.</w:t>
      </w:r>
    </w:p>
    <w:p w:rsidR="00807779" w:rsidRPr="00342018" w:rsidRDefault="00807779" w:rsidP="00807779">
      <w:pPr>
        <w:jc w:val="both"/>
        <w:rPr>
          <w:color w:val="000000"/>
          <w:sz w:val="28"/>
          <w:szCs w:val="28"/>
        </w:rPr>
      </w:pPr>
      <w:r w:rsidRPr="00342018">
        <w:rPr>
          <w:sz w:val="28"/>
          <w:szCs w:val="28"/>
        </w:rPr>
        <w:t xml:space="preserve">Актуальность разработки Программы обусловлена как социальными, так и экономическими факторами и направлена на повышение эффективности расходов средств бюджета, сохранение и совершенствование  сети </w:t>
      </w:r>
      <w:r>
        <w:rPr>
          <w:sz w:val="28"/>
          <w:szCs w:val="28"/>
        </w:rPr>
        <w:t>уличного освещения</w:t>
      </w:r>
      <w:r w:rsidRPr="00342018">
        <w:rPr>
          <w:sz w:val="28"/>
          <w:szCs w:val="28"/>
        </w:rPr>
        <w:t>.</w:t>
      </w:r>
    </w:p>
    <w:p w:rsidR="00807779" w:rsidRPr="00A711FA" w:rsidRDefault="00807779" w:rsidP="00807779">
      <w:pPr>
        <w:pStyle w:val="a3"/>
        <w:spacing w:before="0" w:beforeAutospacing="0" w:after="0" w:afterAutospacing="0"/>
        <w:jc w:val="both"/>
        <w:rPr>
          <w:rFonts w:cs="Times New Roman"/>
          <w:sz w:val="28"/>
          <w:szCs w:val="28"/>
        </w:rPr>
      </w:pPr>
      <w:r w:rsidRPr="00161948">
        <w:rPr>
          <w:sz w:val="28"/>
          <w:szCs w:val="28"/>
        </w:rPr>
        <w:t xml:space="preserve">         </w:t>
      </w:r>
      <w:r w:rsidRPr="00A711FA">
        <w:rPr>
          <w:rFonts w:cs="Times New Roman"/>
          <w:sz w:val="28"/>
          <w:szCs w:val="28"/>
        </w:rPr>
        <w:t xml:space="preserve">Программа содержит характеристики и механизм реализации мероприятий по содержанию сети уличного освещения. </w:t>
      </w:r>
    </w:p>
    <w:p w:rsidR="00807779" w:rsidRPr="00A711FA" w:rsidRDefault="00807779" w:rsidP="00807779">
      <w:pPr>
        <w:pStyle w:val="a3"/>
        <w:spacing w:before="0" w:beforeAutospacing="0" w:after="0" w:afterAutospacing="0"/>
        <w:jc w:val="both"/>
        <w:rPr>
          <w:rFonts w:cs="Times New Roman"/>
          <w:sz w:val="28"/>
          <w:szCs w:val="28"/>
        </w:rPr>
      </w:pPr>
      <w:r w:rsidRPr="00A711FA">
        <w:rPr>
          <w:rFonts w:cs="Times New Roman"/>
          <w:sz w:val="28"/>
          <w:szCs w:val="28"/>
        </w:rPr>
        <w:t>         Разработка реализации Программы позволят комплексно подойти к развитию сети уличного освещения, более эффективное использование финансовых и материальных ресурсов:</w:t>
      </w:r>
    </w:p>
    <w:p w:rsidR="00807779" w:rsidRPr="00D57BC1" w:rsidRDefault="00807779" w:rsidP="00807779">
      <w:pPr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 w:rsidRPr="00D57BC1">
        <w:rPr>
          <w:sz w:val="28"/>
          <w:szCs w:val="28"/>
        </w:rPr>
        <w:t>увеличение уровня озеленения территории поселения;</w:t>
      </w:r>
    </w:p>
    <w:p w:rsidR="00807779" w:rsidRDefault="00807779" w:rsidP="00807779">
      <w:pPr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 w:rsidRPr="00D57BC1">
        <w:rPr>
          <w:sz w:val="28"/>
          <w:szCs w:val="28"/>
        </w:rPr>
        <w:lastRenderedPageBreak/>
        <w:t>увеличение площади газонов и цветников на объектах зеленого фонда.</w:t>
      </w:r>
    </w:p>
    <w:p w:rsidR="00807779" w:rsidRDefault="00807779" w:rsidP="00807779">
      <w:pPr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экономии</w:t>
      </w:r>
      <w:r w:rsidRPr="00BF7854">
        <w:rPr>
          <w:sz w:val="28"/>
          <w:szCs w:val="28"/>
        </w:rPr>
        <w:t xml:space="preserve"> электроэнергии</w:t>
      </w:r>
      <w:r>
        <w:rPr>
          <w:sz w:val="28"/>
          <w:szCs w:val="28"/>
        </w:rPr>
        <w:t>;</w:t>
      </w:r>
    </w:p>
    <w:p w:rsidR="00807779" w:rsidRDefault="00807779" w:rsidP="00807779">
      <w:pPr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F7854">
        <w:rPr>
          <w:sz w:val="28"/>
          <w:szCs w:val="28"/>
        </w:rPr>
        <w:t>оздание эстети</w:t>
      </w:r>
      <w:r>
        <w:rPr>
          <w:sz w:val="28"/>
          <w:szCs w:val="28"/>
        </w:rPr>
        <w:t>чного вида наружного освещения;</w:t>
      </w:r>
    </w:p>
    <w:p w:rsidR="00807779" w:rsidRDefault="00807779" w:rsidP="00807779">
      <w:pPr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F7854">
        <w:rPr>
          <w:sz w:val="28"/>
          <w:szCs w:val="28"/>
        </w:rPr>
        <w:t>беспечение безопасности дорожного движения в ночное время суток</w:t>
      </w:r>
      <w:r>
        <w:rPr>
          <w:sz w:val="28"/>
          <w:szCs w:val="28"/>
        </w:rPr>
        <w:t>.</w:t>
      </w:r>
    </w:p>
    <w:p w:rsidR="00807779" w:rsidRDefault="00807779" w:rsidP="00807779">
      <w:pPr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 w:rsidRPr="00D57BC1">
        <w:rPr>
          <w:sz w:val="28"/>
          <w:szCs w:val="28"/>
        </w:rPr>
        <w:t>развитие положительных тенденций в создании благоприятной среды жизнедеятельности;</w:t>
      </w:r>
    </w:p>
    <w:p w:rsidR="00807779" w:rsidRDefault="00807779" w:rsidP="00807779">
      <w:pPr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 w:rsidRPr="00D57BC1">
        <w:rPr>
          <w:sz w:val="28"/>
          <w:szCs w:val="28"/>
        </w:rPr>
        <w:t>повышение степени удовлетворенности населения уровнем благоустройства;</w:t>
      </w:r>
    </w:p>
    <w:p w:rsidR="00807779" w:rsidRDefault="00807779" w:rsidP="00807779">
      <w:pPr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 w:rsidRPr="00D57BC1">
        <w:rPr>
          <w:sz w:val="28"/>
          <w:szCs w:val="28"/>
        </w:rPr>
        <w:t>улучшение технического состояния отдельных объектов благоустройства;</w:t>
      </w:r>
    </w:p>
    <w:p w:rsidR="00807779" w:rsidRDefault="00807779" w:rsidP="00807779">
      <w:pPr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 w:rsidRPr="00D57BC1">
        <w:rPr>
          <w:sz w:val="28"/>
          <w:szCs w:val="28"/>
        </w:rPr>
        <w:t>улучшение санитарного и экологического состояния населенных пунктов поселения;</w:t>
      </w:r>
    </w:p>
    <w:p w:rsidR="00807779" w:rsidRDefault="00807779" w:rsidP="00807779">
      <w:pPr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 w:rsidRPr="00D57BC1">
        <w:rPr>
          <w:sz w:val="28"/>
          <w:szCs w:val="28"/>
        </w:rPr>
        <w:t>повышение уровня эстетики поселения;</w:t>
      </w:r>
    </w:p>
    <w:p w:rsidR="00807779" w:rsidRDefault="00807779" w:rsidP="00807779">
      <w:pPr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 w:rsidRPr="00D57BC1">
        <w:rPr>
          <w:sz w:val="28"/>
          <w:szCs w:val="28"/>
        </w:rPr>
        <w:t>привлечение молодого поколения к участию по благоустройству населенных пунктов в поселении.</w:t>
      </w:r>
    </w:p>
    <w:p w:rsidR="00807779" w:rsidRPr="00AD18E6" w:rsidRDefault="00807779" w:rsidP="00807779">
      <w:pPr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 w:rsidRPr="00AD18E6">
        <w:rPr>
          <w:sz w:val="28"/>
          <w:szCs w:val="28"/>
        </w:rPr>
        <w:t xml:space="preserve">улучшению качества уличного освещения. </w:t>
      </w:r>
    </w:p>
    <w:p w:rsidR="00807779" w:rsidRPr="00AD18E6" w:rsidRDefault="00807779" w:rsidP="00807779">
      <w:pPr>
        <w:jc w:val="both"/>
        <w:rPr>
          <w:sz w:val="28"/>
          <w:szCs w:val="28"/>
        </w:rPr>
      </w:pPr>
      <w:r w:rsidRPr="00AD18E6">
        <w:rPr>
          <w:sz w:val="28"/>
          <w:szCs w:val="28"/>
        </w:rPr>
        <w:t>Ожидаемые конечные результаты Программы связаны с обеспечением надежной работы объектов благоустройства, увеличением безопасности дорожного движения, экологической безопасности, эстетическими и другими свойствами в целом, улучшающими вид территории поселения.</w:t>
      </w:r>
    </w:p>
    <w:p w:rsidR="00807779" w:rsidRPr="00AD18E6" w:rsidRDefault="00807779" w:rsidP="00807779">
      <w:pPr>
        <w:jc w:val="both"/>
        <w:rPr>
          <w:sz w:val="28"/>
          <w:szCs w:val="28"/>
        </w:rPr>
      </w:pPr>
      <w:r w:rsidRPr="00AD18E6">
        <w:rPr>
          <w:color w:val="000000"/>
          <w:sz w:val="28"/>
          <w:szCs w:val="28"/>
        </w:rPr>
        <w:t xml:space="preserve"> </w:t>
      </w:r>
    </w:p>
    <w:p w:rsidR="00807779" w:rsidRPr="003A6AEE" w:rsidRDefault="00807779" w:rsidP="00807779">
      <w:pPr>
        <w:pStyle w:val="2"/>
        <w:autoSpaceDE w:val="0"/>
        <w:autoSpaceDN w:val="0"/>
        <w:adjustRightInd w:val="0"/>
        <w:ind w:left="0"/>
        <w:jc w:val="both"/>
        <w:outlineLvl w:val="1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3A6AEE">
        <w:rPr>
          <w:b/>
          <w:color w:val="000000"/>
          <w:sz w:val="28"/>
          <w:szCs w:val="28"/>
        </w:rPr>
        <w:t>4.</w:t>
      </w:r>
      <w:r>
        <w:rPr>
          <w:b/>
          <w:sz w:val="28"/>
          <w:szCs w:val="28"/>
        </w:rPr>
        <w:t xml:space="preserve">  </w:t>
      </w:r>
      <w:r w:rsidRPr="003A6AEE">
        <w:rPr>
          <w:b/>
          <w:sz w:val="28"/>
          <w:szCs w:val="28"/>
        </w:rPr>
        <w:t>Основные меры правового регулирован</w:t>
      </w:r>
      <w:r>
        <w:rPr>
          <w:b/>
          <w:sz w:val="28"/>
          <w:szCs w:val="28"/>
        </w:rPr>
        <w:t>ия в сфере реализации программы</w:t>
      </w:r>
    </w:p>
    <w:p w:rsidR="00807779" w:rsidRDefault="00807779" w:rsidP="00807779">
      <w:pPr>
        <w:pStyle w:val="2"/>
        <w:autoSpaceDE w:val="0"/>
        <w:autoSpaceDN w:val="0"/>
        <w:adjustRightInd w:val="0"/>
        <w:ind w:left="0"/>
        <w:jc w:val="both"/>
        <w:outlineLvl w:val="1"/>
        <w:rPr>
          <w:sz w:val="28"/>
          <w:szCs w:val="28"/>
        </w:rPr>
      </w:pPr>
      <w:r w:rsidRPr="00AD18E6">
        <w:rPr>
          <w:sz w:val="28"/>
          <w:szCs w:val="28"/>
        </w:rPr>
        <w:t xml:space="preserve">Полномочия сельского поселения в сфере </w:t>
      </w:r>
      <w:r>
        <w:rPr>
          <w:sz w:val="28"/>
          <w:szCs w:val="28"/>
        </w:rPr>
        <w:t>благоустройства</w:t>
      </w:r>
      <w:r w:rsidRPr="00AD18E6">
        <w:rPr>
          <w:sz w:val="28"/>
          <w:szCs w:val="28"/>
        </w:rPr>
        <w:t xml:space="preserve"> определены Федеральным   законом от 06.10.2003 №</w:t>
      </w:r>
      <w:r>
        <w:rPr>
          <w:sz w:val="28"/>
          <w:szCs w:val="28"/>
        </w:rPr>
        <w:t xml:space="preserve"> </w:t>
      </w:r>
      <w:r w:rsidRPr="00AD18E6">
        <w:rPr>
          <w:sz w:val="28"/>
          <w:szCs w:val="28"/>
        </w:rPr>
        <w:t>131-ФЗ «Об общих принципах</w:t>
      </w:r>
      <w:r w:rsidRPr="00342018">
        <w:rPr>
          <w:sz w:val="28"/>
          <w:szCs w:val="28"/>
        </w:rPr>
        <w:t xml:space="preserve"> организации местного самоуправления в Российской Федерации». </w:t>
      </w:r>
    </w:p>
    <w:p w:rsidR="00807779" w:rsidRPr="00342018" w:rsidRDefault="00807779" w:rsidP="00807779">
      <w:pPr>
        <w:pStyle w:val="2"/>
        <w:autoSpaceDE w:val="0"/>
        <w:autoSpaceDN w:val="0"/>
        <w:adjustRightInd w:val="0"/>
        <w:ind w:left="0"/>
        <w:jc w:val="both"/>
        <w:outlineLvl w:val="1"/>
        <w:rPr>
          <w:b/>
          <w:sz w:val="28"/>
          <w:szCs w:val="28"/>
        </w:rPr>
      </w:pPr>
      <w:r w:rsidRPr="00E509AA">
        <w:rPr>
          <w:sz w:val="28"/>
          <w:szCs w:val="28"/>
        </w:rPr>
        <w:t xml:space="preserve">В качестве основных мер правового регулирования в рамках реализации программы предусматриваются формирование и развитие нормативной правовой базы в сфере управления муниципальными финансами, состоящей из следующих принимаемых и корректируемых ежегодно либо по необходимости законодательных и иных нормативных правовых актов </w:t>
      </w:r>
      <w:r>
        <w:rPr>
          <w:sz w:val="28"/>
          <w:szCs w:val="28"/>
        </w:rPr>
        <w:t>Озерниц</w:t>
      </w:r>
      <w:r w:rsidRPr="00E509AA">
        <w:rPr>
          <w:sz w:val="28"/>
          <w:szCs w:val="28"/>
        </w:rPr>
        <w:t>кого сельского поселения</w:t>
      </w:r>
      <w:r>
        <w:rPr>
          <w:sz w:val="28"/>
          <w:szCs w:val="28"/>
        </w:rPr>
        <w:t>.</w:t>
      </w:r>
    </w:p>
    <w:p w:rsidR="00807779" w:rsidRDefault="00807779" w:rsidP="00807779">
      <w:pPr>
        <w:ind w:firstLine="539"/>
        <w:jc w:val="center"/>
        <w:rPr>
          <w:b/>
          <w:sz w:val="28"/>
          <w:szCs w:val="28"/>
        </w:rPr>
      </w:pPr>
    </w:p>
    <w:p w:rsidR="00807779" w:rsidRPr="00FC136A" w:rsidRDefault="00807779" w:rsidP="00807779">
      <w:pPr>
        <w:ind w:firstLine="539"/>
        <w:jc w:val="center"/>
        <w:rPr>
          <w:b/>
          <w:sz w:val="28"/>
          <w:szCs w:val="28"/>
        </w:rPr>
      </w:pPr>
      <w:hyperlink w:anchor="Par954" w:history="1">
        <w:r w:rsidRPr="00FC136A">
          <w:rPr>
            <w:b/>
            <w:sz w:val="28"/>
            <w:szCs w:val="28"/>
          </w:rPr>
          <w:t>Сведения</w:t>
        </w:r>
      </w:hyperlink>
      <w:r w:rsidRPr="00FC136A">
        <w:rPr>
          <w:b/>
          <w:sz w:val="28"/>
          <w:szCs w:val="28"/>
        </w:rPr>
        <w:t xml:space="preserve"> об основных мерах правового регулирования в сфере реал</w:t>
      </w:r>
      <w:r>
        <w:rPr>
          <w:b/>
          <w:sz w:val="28"/>
          <w:szCs w:val="28"/>
        </w:rPr>
        <w:t xml:space="preserve">изации программы </w:t>
      </w:r>
    </w:p>
    <w:p w:rsidR="00807779" w:rsidRPr="00E509AA" w:rsidRDefault="00807779" w:rsidP="0080777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Таблица № 2</w:t>
      </w:r>
    </w:p>
    <w:p w:rsidR="00807779" w:rsidRPr="00E509AA" w:rsidRDefault="00807779" w:rsidP="00807779">
      <w:pPr>
        <w:jc w:val="center"/>
        <w:rPr>
          <w:b/>
          <w:bCs/>
          <w:sz w:val="28"/>
          <w:szCs w:val="28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1785"/>
        <w:gridCol w:w="3716"/>
        <w:gridCol w:w="1842"/>
        <w:gridCol w:w="1418"/>
      </w:tblGrid>
      <w:tr w:rsidR="00807779" w:rsidRPr="00E509AA" w:rsidTr="00EA4BD4">
        <w:trPr>
          <w:trHeight w:val="280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E509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509A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>Вид правового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акта    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E509AA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gramEnd"/>
            <w:r w:rsidRPr="00E509AA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   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правового акта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исполнитель  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 сроки    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принятия   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правового  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>акта</w:t>
            </w:r>
          </w:p>
        </w:tc>
      </w:tr>
      <w:tr w:rsidR="00807779" w:rsidRPr="00E509AA" w:rsidTr="00EA4BD4">
        <w:trPr>
          <w:trHeight w:val="280"/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Озерниц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 xml:space="preserve">кой сельской Думы     </w:t>
            </w:r>
          </w:p>
        </w:tc>
        <w:tc>
          <w:tcPr>
            <w:tcW w:w="3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 xml:space="preserve"> об утверждении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Озерниц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>кого сельского поселения о бюджете на очередной финансовый год и  на плановый   период утверждаются доходы, и расходы    и    источники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финансирования   дефицита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бюджета поселения   на очередной финансовый  год и  на  плановый   период, Принятие решения сельской  Думы создает </w:t>
            </w:r>
            <w:r w:rsidRPr="00212223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необходимую финансовую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основу в </w:t>
            </w:r>
            <w:r w:rsidRPr="00212223">
              <w:rPr>
                <w:rFonts w:ascii="Times New Roman" w:hAnsi="Times New Roman" w:cs="Times New Roman"/>
                <w:sz w:val="28"/>
                <w:szCs w:val="28"/>
              </w:rPr>
              <w:t xml:space="preserve">сфере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благоустройства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>реализации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Озерниц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 xml:space="preserve">кого сельского поселения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>ежегодно,  IV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квартал      </w:t>
            </w:r>
          </w:p>
        </w:tc>
      </w:tr>
      <w:tr w:rsidR="00807779" w:rsidRPr="00E509AA" w:rsidTr="00EA4BD4">
        <w:trPr>
          <w:trHeight w:val="280"/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Озерниц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 xml:space="preserve">кой сельской Думы     </w:t>
            </w:r>
          </w:p>
        </w:tc>
        <w:tc>
          <w:tcPr>
            <w:tcW w:w="3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>В ходе исполнения бюджета с учетом  поступлений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>доходов    в  бюджет поселения принимается решение сельской Думы о внесении   изменений    в решение сельской Думы об утверждении бюджета  на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>очередной финансовый  год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>и на плановый период. При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>этом    предусматриваются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>уточнения основных параметров     бюджета поселения,  изменения   по отдельным кодам  расходов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>и   доходов,   источников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финансирования   дефицита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бюджета поселения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Озерниц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 xml:space="preserve">кого сельского поселения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>ежегодно,  по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мере         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необходимости</w:t>
            </w:r>
          </w:p>
        </w:tc>
      </w:tr>
      <w:tr w:rsidR="00807779" w:rsidRPr="00E509AA" w:rsidTr="00EA4BD4">
        <w:trPr>
          <w:trHeight w:val="280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Озерниц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 xml:space="preserve">кой сельской Думы    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Думы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>«О внесении  изменений  в решение сельской Думы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>«Об утверждении Положения о бюджетном  процессе  в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Озерниц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 xml:space="preserve">ком сельском поселении» вносятся   изменения в целях  приведения  его в соответствие с изменениями, 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вносимыми  в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бюджетное   законодательство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Озерниц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 xml:space="preserve">кого сельского поселения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79" w:rsidRPr="00E509AA" w:rsidRDefault="00807779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509AA">
              <w:rPr>
                <w:rFonts w:ascii="Times New Roman" w:hAnsi="Times New Roman" w:cs="Times New Roman"/>
                <w:sz w:val="28"/>
                <w:szCs w:val="28"/>
              </w:rPr>
              <w:t>по       мере</w:t>
            </w:r>
            <w:r w:rsidRPr="00E509AA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необходимости</w:t>
            </w:r>
          </w:p>
        </w:tc>
      </w:tr>
    </w:tbl>
    <w:p w:rsidR="00807779" w:rsidRDefault="00807779" w:rsidP="00807779">
      <w:pPr>
        <w:ind w:firstLine="539"/>
        <w:jc w:val="both"/>
        <w:rPr>
          <w:color w:val="000000"/>
          <w:sz w:val="28"/>
          <w:szCs w:val="28"/>
        </w:rPr>
      </w:pPr>
    </w:p>
    <w:p w:rsidR="00807779" w:rsidRPr="003A6AEE" w:rsidRDefault="00807779" w:rsidP="00807779">
      <w:pPr>
        <w:jc w:val="both"/>
        <w:rPr>
          <w:b/>
          <w:sz w:val="28"/>
          <w:szCs w:val="28"/>
        </w:rPr>
      </w:pPr>
      <w:r w:rsidRPr="003A6AEE">
        <w:rPr>
          <w:b/>
          <w:color w:val="000000"/>
          <w:sz w:val="28"/>
          <w:szCs w:val="28"/>
        </w:rPr>
        <w:t xml:space="preserve">       </w:t>
      </w:r>
      <w:r w:rsidRPr="003A6AEE">
        <w:rPr>
          <w:b/>
          <w:sz w:val="28"/>
          <w:szCs w:val="28"/>
        </w:rPr>
        <w:t>5. Ресурсное обеспечение программы</w:t>
      </w:r>
      <w:r>
        <w:rPr>
          <w:b/>
          <w:sz w:val="28"/>
          <w:szCs w:val="28"/>
        </w:rPr>
        <w:t>.</w:t>
      </w:r>
    </w:p>
    <w:p w:rsidR="00807779" w:rsidRDefault="00807779" w:rsidP="00807779">
      <w:pPr>
        <w:ind w:firstLine="539"/>
        <w:jc w:val="center"/>
        <w:rPr>
          <w:b/>
          <w:sz w:val="28"/>
          <w:szCs w:val="28"/>
        </w:rPr>
      </w:pPr>
    </w:p>
    <w:p w:rsidR="00807779" w:rsidRPr="00FC136A" w:rsidRDefault="00807779" w:rsidP="00807779">
      <w:pPr>
        <w:ind w:firstLine="539"/>
        <w:jc w:val="center"/>
        <w:rPr>
          <w:b/>
          <w:sz w:val="28"/>
          <w:szCs w:val="28"/>
        </w:rPr>
      </w:pPr>
      <w:r w:rsidRPr="00FC136A">
        <w:rPr>
          <w:b/>
          <w:sz w:val="28"/>
          <w:szCs w:val="28"/>
        </w:rPr>
        <w:t>Расходы на реализацию пр</w:t>
      </w:r>
      <w:r>
        <w:rPr>
          <w:b/>
          <w:sz w:val="28"/>
          <w:szCs w:val="28"/>
        </w:rPr>
        <w:t>ограммы</w:t>
      </w:r>
      <w:r w:rsidRPr="00FC136A">
        <w:rPr>
          <w:b/>
          <w:sz w:val="28"/>
          <w:szCs w:val="28"/>
        </w:rPr>
        <w:t xml:space="preserve"> за сч</w:t>
      </w:r>
      <w:r>
        <w:rPr>
          <w:b/>
          <w:sz w:val="28"/>
          <w:szCs w:val="28"/>
        </w:rPr>
        <w:t xml:space="preserve">ет средств бюджета поселения </w:t>
      </w:r>
    </w:p>
    <w:p w:rsidR="00807779" w:rsidRPr="00E509AA" w:rsidRDefault="00807779" w:rsidP="0080777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Таблица №3</w:t>
      </w:r>
    </w:p>
    <w:tbl>
      <w:tblPr>
        <w:tblW w:w="9150" w:type="dxa"/>
        <w:tblCellSpacing w:w="0" w:type="dxa"/>
        <w:tblInd w:w="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19"/>
        <w:gridCol w:w="2521"/>
        <w:gridCol w:w="1412"/>
        <w:gridCol w:w="1539"/>
        <w:gridCol w:w="1386"/>
        <w:gridCol w:w="1573"/>
      </w:tblGrid>
      <w:tr w:rsidR="00807779" w:rsidRPr="00762B9D" w:rsidTr="00EA4BD4">
        <w:trPr>
          <w:cantSplit/>
          <w:tblCellSpacing w:w="0" w:type="dxa"/>
        </w:trPr>
        <w:tc>
          <w:tcPr>
            <w:tcW w:w="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2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4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tex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Планируемый объем финансирования, тыс. руб.</w:t>
            </w:r>
          </w:p>
        </w:tc>
      </w:tr>
      <w:tr w:rsidR="00807779" w:rsidRPr="00762B9D" w:rsidTr="00EA4BD4">
        <w:trPr>
          <w:cantSplit/>
          <w:tblCellSpacing w:w="0" w:type="dxa"/>
        </w:trPr>
        <w:tc>
          <w:tcPr>
            <w:tcW w:w="7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5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2028</w:t>
            </w:r>
          </w:p>
        </w:tc>
      </w:tr>
      <w:tr w:rsidR="00807779" w:rsidRPr="00762B9D" w:rsidTr="00EA4BD4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779" w:rsidRPr="00762B9D" w:rsidRDefault="00807779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779" w:rsidRPr="00762B9D" w:rsidRDefault="00807779" w:rsidP="00EA4BD4">
            <w:pPr>
              <w:pStyle w:val="text"/>
              <w:rPr>
                <w:rFonts w:ascii="Times New Roman" w:hAnsi="Times New Roman" w:cs="Times New Roman"/>
                <w:sz w:val="28"/>
                <w:szCs w:val="28"/>
              </w:rPr>
            </w:pPr>
            <w:r w:rsidRPr="00762B9D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sz w:val="28"/>
                <w:szCs w:val="28"/>
              </w:rPr>
              <w:t>183,6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sz w:val="28"/>
                <w:szCs w:val="28"/>
              </w:rPr>
              <w:t>270,8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sz w:val="28"/>
                <w:szCs w:val="28"/>
              </w:rPr>
              <w:t>105,2</w:t>
            </w:r>
          </w:p>
        </w:tc>
      </w:tr>
      <w:tr w:rsidR="00807779" w:rsidRPr="00762B9D" w:rsidTr="00EA4BD4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779" w:rsidRPr="00762B9D" w:rsidRDefault="00807779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779" w:rsidRPr="00762B9D" w:rsidRDefault="00807779" w:rsidP="00EA4BD4">
            <w:pPr>
              <w:pStyle w:val="text"/>
              <w:rPr>
                <w:rFonts w:ascii="Times New Roman" w:hAnsi="Times New Roman" w:cs="Times New Roman"/>
                <w:sz w:val="28"/>
                <w:szCs w:val="28"/>
              </w:rPr>
            </w:pPr>
            <w:r w:rsidRPr="00762B9D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бюджетам сельских поселений на осуществление части полномочий в области обращения с твердыми коммунальными отходами на территории Слободского района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sz w:val="28"/>
                <w:szCs w:val="28"/>
              </w:rPr>
              <w:t>206,4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807779" w:rsidRPr="00762B9D" w:rsidTr="00EA4BD4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779" w:rsidRPr="00762B9D" w:rsidRDefault="00807779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779" w:rsidRPr="00762B9D" w:rsidRDefault="00807779" w:rsidP="00EA4BD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B9D">
              <w:rPr>
                <w:rFonts w:ascii="Times New Roman" w:hAnsi="Times New Roman" w:cs="Times New Roman"/>
                <w:sz w:val="28"/>
                <w:szCs w:val="28"/>
              </w:rPr>
              <w:t>Содержание электролиний и улучшение освещения улиц и переулков на территории поселения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sz w:val="28"/>
                <w:szCs w:val="28"/>
              </w:rPr>
              <w:t>администрация поселения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sz w:val="28"/>
                <w:szCs w:val="28"/>
              </w:rPr>
              <w:t>494,9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sz w:val="28"/>
                <w:szCs w:val="28"/>
              </w:rPr>
              <w:t>387,4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sz w:val="28"/>
                <w:szCs w:val="28"/>
              </w:rPr>
              <w:t>411,8</w:t>
            </w:r>
          </w:p>
        </w:tc>
      </w:tr>
      <w:tr w:rsidR="00807779" w:rsidRPr="00762B9D" w:rsidTr="00EA4BD4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779" w:rsidRPr="00762B9D" w:rsidRDefault="00807779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779" w:rsidRPr="00762B9D" w:rsidRDefault="00807779" w:rsidP="00EA4BD4">
            <w:pPr>
              <w:pStyle w:val="a3"/>
              <w:spacing w:before="0" w:beforeAutospacing="0" w:after="0" w:afterAutospacing="0"/>
              <w:jc w:val="right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b/>
                <w:bCs/>
                <w:sz w:val="28"/>
                <w:szCs w:val="28"/>
              </w:rPr>
              <w:t>Итого по программе: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sz w:val="28"/>
                <w:szCs w:val="28"/>
              </w:rPr>
              <w:t>884,9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sz w:val="28"/>
                <w:szCs w:val="28"/>
              </w:rPr>
              <w:t>658,2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79" w:rsidRPr="00762B9D" w:rsidRDefault="00807779" w:rsidP="00EA4BD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62B9D">
              <w:rPr>
                <w:rFonts w:cs="Times New Roman"/>
                <w:sz w:val="28"/>
                <w:szCs w:val="28"/>
              </w:rPr>
              <w:t>517,0</w:t>
            </w:r>
          </w:p>
        </w:tc>
      </w:tr>
    </w:tbl>
    <w:p w:rsidR="00807779" w:rsidRPr="00744A0D" w:rsidRDefault="00807779" w:rsidP="00807779">
      <w:pPr>
        <w:pStyle w:val="text"/>
        <w:spacing w:before="0" w:beforeAutospacing="0" w:after="240" w:afterAutospacing="0"/>
        <w:rPr>
          <w:rFonts w:ascii="Times New Roman" w:hAnsi="Times New Roman" w:cs="Times New Roman"/>
          <w:sz w:val="28"/>
          <w:szCs w:val="28"/>
        </w:rPr>
      </w:pPr>
    </w:p>
    <w:p w:rsidR="00807779" w:rsidRDefault="00807779" w:rsidP="00807779">
      <w:pPr>
        <w:ind w:firstLine="709"/>
        <w:jc w:val="both"/>
        <w:outlineLvl w:val="1"/>
        <w:rPr>
          <w:sz w:val="28"/>
          <w:szCs w:val="28"/>
        </w:rPr>
      </w:pPr>
      <w:r w:rsidRPr="00E509AA">
        <w:rPr>
          <w:sz w:val="28"/>
          <w:szCs w:val="28"/>
        </w:rPr>
        <w:t xml:space="preserve">Объемы финансирования программы уточняются ежегодно при формировании бюджета поселения на очередной </w:t>
      </w:r>
      <w:proofErr w:type="gramStart"/>
      <w:r w:rsidRPr="00E509AA">
        <w:rPr>
          <w:sz w:val="28"/>
          <w:szCs w:val="28"/>
        </w:rPr>
        <w:t>финансовый</w:t>
      </w:r>
      <w:proofErr w:type="gramEnd"/>
      <w:r w:rsidRPr="00E509AA">
        <w:rPr>
          <w:sz w:val="28"/>
          <w:szCs w:val="28"/>
        </w:rPr>
        <w:t xml:space="preserve"> и плановый период.</w:t>
      </w:r>
    </w:p>
    <w:p w:rsidR="00807779" w:rsidRPr="00FC136A" w:rsidRDefault="00807779" w:rsidP="00807779">
      <w:pPr>
        <w:ind w:firstLine="709"/>
        <w:jc w:val="center"/>
        <w:outlineLvl w:val="1"/>
        <w:rPr>
          <w:b/>
          <w:sz w:val="28"/>
          <w:szCs w:val="28"/>
        </w:rPr>
      </w:pPr>
      <w:r w:rsidRPr="00FC136A">
        <w:rPr>
          <w:b/>
          <w:sz w:val="28"/>
          <w:szCs w:val="28"/>
        </w:rPr>
        <w:lastRenderedPageBreak/>
        <w:t xml:space="preserve">Прогнозная (справочная) оценка ресурсного обеспечения реализации программы за счет всех </w:t>
      </w:r>
      <w:r>
        <w:rPr>
          <w:b/>
          <w:sz w:val="28"/>
          <w:szCs w:val="28"/>
        </w:rPr>
        <w:t xml:space="preserve">источников финансирования </w:t>
      </w:r>
    </w:p>
    <w:p w:rsidR="00807779" w:rsidRPr="00E509AA" w:rsidRDefault="00807779" w:rsidP="00807779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Таблица № 4 </w:t>
      </w:r>
    </w:p>
    <w:tbl>
      <w:tblPr>
        <w:tblW w:w="101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944"/>
        <w:gridCol w:w="1296"/>
        <w:gridCol w:w="1260"/>
        <w:gridCol w:w="1080"/>
        <w:gridCol w:w="1149"/>
        <w:gridCol w:w="1197"/>
        <w:gridCol w:w="1197"/>
      </w:tblGrid>
      <w:tr w:rsidR="00807779" w:rsidRPr="00E509AA" w:rsidTr="00EA4BD4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Статус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jc w:val="both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Наименование программы, отдельного мероприятия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jc w:val="center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jc w:val="center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Оценка расходов (тыс. рублей)</w:t>
            </w:r>
          </w:p>
        </w:tc>
      </w:tr>
      <w:tr w:rsidR="00807779" w:rsidRPr="00E509AA" w:rsidTr="00EA4BD4"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jc w:val="center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E509AA">
              <w:rPr>
                <w:sz w:val="28"/>
                <w:szCs w:val="28"/>
              </w:rPr>
              <w:t xml:space="preserve"> год</w:t>
            </w:r>
          </w:p>
          <w:p w:rsidR="00807779" w:rsidRPr="00E509AA" w:rsidRDefault="00807779" w:rsidP="00EA4BD4">
            <w:pPr>
              <w:jc w:val="center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базовый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jc w:val="center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E509AA">
              <w:rPr>
                <w:sz w:val="28"/>
                <w:szCs w:val="28"/>
              </w:rPr>
              <w:t xml:space="preserve">  год оценка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jc w:val="center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  <w:r w:rsidRPr="00E509AA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jc w:val="center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27</w:t>
            </w:r>
            <w:r w:rsidRPr="00E509AA">
              <w:rPr>
                <w:sz w:val="28"/>
                <w:szCs w:val="28"/>
              </w:rPr>
              <w:t xml:space="preserve"> год план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jc w:val="center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28</w:t>
            </w:r>
            <w:r w:rsidRPr="00E509AA">
              <w:rPr>
                <w:sz w:val="28"/>
                <w:szCs w:val="28"/>
              </w:rPr>
              <w:t xml:space="preserve"> год план</w:t>
            </w:r>
          </w:p>
        </w:tc>
      </w:tr>
      <w:tr w:rsidR="00807779" w:rsidRPr="00E509AA" w:rsidTr="00EA4BD4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jc w:val="both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программа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outlineLvl w:val="1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Благоустройство</w:t>
            </w:r>
            <w:r w:rsidRPr="00807A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Озерниц</w:t>
            </w:r>
            <w:r w:rsidRPr="00807ACC">
              <w:rPr>
                <w:sz w:val="28"/>
                <w:szCs w:val="28"/>
              </w:rPr>
              <w:t>кого сельского поселения</w:t>
            </w:r>
            <w:r w:rsidRPr="00E509AA">
              <w:rPr>
                <w:sz w:val="28"/>
                <w:szCs w:val="28"/>
              </w:rPr>
              <w:t>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1539,0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884,9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658,2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517,0</w:t>
            </w:r>
          </w:p>
        </w:tc>
      </w:tr>
      <w:tr w:rsidR="00807779" w:rsidRPr="00E509AA" w:rsidTr="00EA4BD4">
        <w:trPr>
          <w:trHeight w:val="1035"/>
        </w:trPr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779" w:rsidRPr="00E509AA" w:rsidRDefault="00807779" w:rsidP="00EA4BD4">
            <w:pPr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779" w:rsidRPr="00E509AA" w:rsidRDefault="00807779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779" w:rsidRPr="00E509AA" w:rsidRDefault="00807779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779" w:rsidRPr="00E509AA" w:rsidRDefault="00807779" w:rsidP="00EA4B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884,9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779" w:rsidRPr="00E509AA" w:rsidRDefault="00807779" w:rsidP="00EA4B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658,2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779" w:rsidRPr="00E509AA" w:rsidRDefault="00807779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517,0</w:t>
            </w:r>
          </w:p>
        </w:tc>
      </w:tr>
      <w:tr w:rsidR="00807779" w:rsidRPr="00E509AA" w:rsidTr="00EA4BD4">
        <w:trPr>
          <w:trHeight w:val="1200"/>
        </w:trPr>
        <w:tc>
          <w:tcPr>
            <w:tcW w:w="1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E509AA" w:rsidRDefault="00807779" w:rsidP="00EA4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районного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Default="00807779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Default="00807779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Default="00807779" w:rsidP="00EA4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Default="00807779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Default="00807779" w:rsidP="00EA4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807779" w:rsidRDefault="00807779" w:rsidP="008077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509A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07779" w:rsidRDefault="00807779" w:rsidP="008077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09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779" w:rsidRDefault="00807779" w:rsidP="008077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F814FF">
        <w:rPr>
          <w:rFonts w:ascii="Times New Roman" w:hAnsi="Times New Roman" w:cs="Times New Roman"/>
          <w:b/>
          <w:sz w:val="28"/>
          <w:szCs w:val="28"/>
        </w:rPr>
        <w:t xml:space="preserve">. Анализ рисков реализации программы </w:t>
      </w:r>
    </w:p>
    <w:p w:rsidR="00807779" w:rsidRDefault="00807779" w:rsidP="008077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4FF">
        <w:rPr>
          <w:rFonts w:ascii="Times New Roman" w:hAnsi="Times New Roman" w:cs="Times New Roman"/>
          <w:b/>
          <w:sz w:val="28"/>
          <w:szCs w:val="28"/>
        </w:rPr>
        <w:t>и описание мер управления рисками.</w:t>
      </w:r>
    </w:p>
    <w:p w:rsidR="00807779" w:rsidRPr="00F814FF" w:rsidRDefault="00807779" w:rsidP="008077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779" w:rsidRPr="00161948" w:rsidRDefault="00807779" w:rsidP="0080777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14FF">
        <w:rPr>
          <w:sz w:val="28"/>
          <w:szCs w:val="28"/>
        </w:rPr>
        <w:t>При реализации программы возможно возникновение следующих рисков, которые могут препятствовать достижению</w:t>
      </w:r>
      <w:r w:rsidRPr="00E509AA">
        <w:rPr>
          <w:sz w:val="28"/>
          <w:szCs w:val="28"/>
        </w:rPr>
        <w:t xml:space="preserve"> запланированных </w:t>
      </w:r>
      <w:r w:rsidRPr="00161948">
        <w:rPr>
          <w:sz w:val="28"/>
          <w:szCs w:val="28"/>
        </w:rPr>
        <w:t>результатов:</w:t>
      </w:r>
    </w:p>
    <w:p w:rsidR="00807779" w:rsidRPr="00161948" w:rsidRDefault="00807779" w:rsidP="0080777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161948">
        <w:rPr>
          <w:sz w:val="28"/>
          <w:szCs w:val="28"/>
        </w:rPr>
        <w:t>непредвиденные риски, связанные с кризисными явлениями в экономике и с природными и техногенными катастрофами и катаклизмами, что может привести к снижению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</w:t>
      </w:r>
      <w:r>
        <w:rPr>
          <w:sz w:val="28"/>
          <w:szCs w:val="28"/>
        </w:rPr>
        <w:t>ние последствий таких катастроф;</w:t>
      </w:r>
    </w:p>
    <w:p w:rsidR="00807779" w:rsidRPr="00161948" w:rsidRDefault="00807779" w:rsidP="0080777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61948">
        <w:rPr>
          <w:sz w:val="28"/>
          <w:szCs w:val="28"/>
        </w:rPr>
        <w:t xml:space="preserve">- занижение лимита средств бюджета поселения, предусмотренного для реализации мероприятий по </w:t>
      </w:r>
      <w:r>
        <w:rPr>
          <w:sz w:val="28"/>
          <w:szCs w:val="28"/>
        </w:rPr>
        <w:t>благоустройству и уличному освещению.</w:t>
      </w:r>
    </w:p>
    <w:p w:rsidR="00807779" w:rsidRPr="005509C3" w:rsidRDefault="00807779" w:rsidP="00807779">
      <w:pPr>
        <w:pStyle w:val="a4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3278C">
        <w:rPr>
          <w:rFonts w:ascii="Arial" w:hAnsi="Arial" w:cs="Arial"/>
          <w:sz w:val="28"/>
          <w:szCs w:val="28"/>
        </w:rPr>
        <w:t xml:space="preserve">- </w:t>
      </w:r>
      <w:r w:rsidRPr="005509C3">
        <w:rPr>
          <w:sz w:val="28"/>
          <w:szCs w:val="28"/>
        </w:rPr>
        <w:t xml:space="preserve">существенное (по сравнению с </w:t>
      </w:r>
      <w:proofErr w:type="gramStart"/>
      <w:r w:rsidRPr="005509C3">
        <w:rPr>
          <w:sz w:val="28"/>
          <w:szCs w:val="28"/>
        </w:rPr>
        <w:t>запрашиваемым</w:t>
      </w:r>
      <w:proofErr w:type="gramEnd"/>
      <w:r w:rsidRPr="005509C3">
        <w:rPr>
          <w:sz w:val="28"/>
          <w:szCs w:val="28"/>
        </w:rPr>
        <w:t>) сокращение объемов финансирования муниципальной программы;</w:t>
      </w:r>
    </w:p>
    <w:p w:rsidR="00807779" w:rsidRPr="005509C3" w:rsidRDefault="00807779" w:rsidP="008077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509C3">
        <w:rPr>
          <w:rFonts w:ascii="Times New Roman" w:hAnsi="Times New Roman" w:cs="Times New Roman"/>
          <w:sz w:val="28"/>
          <w:szCs w:val="28"/>
        </w:rPr>
        <w:t>- нерегулярное поступление финансирования</w:t>
      </w:r>
    </w:p>
    <w:p w:rsidR="00807779" w:rsidRPr="005509C3" w:rsidRDefault="00807779" w:rsidP="008077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509C3">
        <w:rPr>
          <w:rFonts w:ascii="Times New Roman" w:hAnsi="Times New Roman" w:cs="Times New Roman"/>
          <w:sz w:val="28"/>
          <w:szCs w:val="28"/>
        </w:rPr>
        <w:t>- рост инфляции, существенно выходящий за пределы прогнозных оценок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779" w:rsidRDefault="00807779" w:rsidP="008077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779" w:rsidRPr="003A6AEE" w:rsidRDefault="00807779" w:rsidP="00807779">
      <w:pPr>
        <w:pStyle w:val="2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7. </w:t>
      </w:r>
      <w:r w:rsidRPr="003A6AEE">
        <w:rPr>
          <w:b/>
          <w:bCs/>
          <w:sz w:val="28"/>
          <w:szCs w:val="28"/>
        </w:rPr>
        <w:t>Оценка эфф</w:t>
      </w:r>
      <w:r>
        <w:rPr>
          <w:b/>
          <w:bCs/>
          <w:sz w:val="28"/>
          <w:szCs w:val="28"/>
        </w:rPr>
        <w:t>ективности реализации программы</w:t>
      </w:r>
      <w:r w:rsidRPr="003A6AEE">
        <w:rPr>
          <w:b/>
          <w:bCs/>
          <w:sz w:val="28"/>
          <w:szCs w:val="28"/>
        </w:rPr>
        <w:t>.</w:t>
      </w:r>
    </w:p>
    <w:p w:rsidR="00807779" w:rsidRPr="005509C3" w:rsidRDefault="00807779" w:rsidP="00807779">
      <w:pPr>
        <w:ind w:firstLine="709"/>
        <w:jc w:val="both"/>
        <w:rPr>
          <w:sz w:val="28"/>
          <w:szCs w:val="28"/>
        </w:rPr>
      </w:pPr>
      <w:r w:rsidRPr="005509C3">
        <w:rPr>
          <w:sz w:val="28"/>
          <w:szCs w:val="28"/>
        </w:rPr>
        <w:t>Оценка эффективности реализации  программы будет осуществляться по итогам её исполнения за отчетный финансовый год и в целом после завершения реализации.</w:t>
      </w:r>
    </w:p>
    <w:p w:rsidR="00807779" w:rsidRPr="005509C3" w:rsidRDefault="00807779" w:rsidP="00807779">
      <w:pPr>
        <w:ind w:firstLine="709"/>
        <w:jc w:val="both"/>
        <w:rPr>
          <w:sz w:val="28"/>
          <w:szCs w:val="28"/>
        </w:rPr>
      </w:pPr>
      <w:r w:rsidRPr="005509C3">
        <w:rPr>
          <w:sz w:val="28"/>
          <w:szCs w:val="28"/>
        </w:rPr>
        <w:lastRenderedPageBreak/>
        <w:t xml:space="preserve">Оценка эффективности реализации программы будет проводиться путем сравнения фактически достигнутых в результате реализации целевых показателей эффективности реализации с </w:t>
      </w:r>
      <w:proofErr w:type="gramStart"/>
      <w:r w:rsidRPr="005509C3">
        <w:rPr>
          <w:sz w:val="28"/>
          <w:szCs w:val="28"/>
        </w:rPr>
        <w:t>запланированными</w:t>
      </w:r>
      <w:proofErr w:type="gramEnd"/>
      <w:r w:rsidRPr="005509C3">
        <w:rPr>
          <w:sz w:val="28"/>
          <w:szCs w:val="28"/>
        </w:rPr>
        <w:t>.</w:t>
      </w:r>
    </w:p>
    <w:p w:rsidR="00807779" w:rsidRPr="005509C3" w:rsidRDefault="00807779" w:rsidP="00807779">
      <w:pPr>
        <w:ind w:firstLine="709"/>
        <w:jc w:val="both"/>
        <w:rPr>
          <w:sz w:val="28"/>
          <w:szCs w:val="28"/>
        </w:rPr>
      </w:pPr>
      <w:r w:rsidRPr="005509C3">
        <w:rPr>
          <w:sz w:val="28"/>
          <w:szCs w:val="28"/>
        </w:rPr>
        <w:t xml:space="preserve">Оценка </w:t>
      </w:r>
      <w:proofErr w:type="gramStart"/>
      <w:r w:rsidRPr="005509C3">
        <w:rPr>
          <w:sz w:val="28"/>
          <w:szCs w:val="28"/>
        </w:rPr>
        <w:t>достижения запланированных количественных значений целевых показателей эффективности реализации программы</w:t>
      </w:r>
      <w:proofErr w:type="gramEnd"/>
      <w:r w:rsidRPr="005509C3">
        <w:rPr>
          <w:sz w:val="28"/>
          <w:szCs w:val="28"/>
        </w:rPr>
        <w:t xml:space="preserve"> по каждому показателю за отчетный период измеряется на основании сопоставления фактически достигнутых значений целевых показателей эффективности реализации программы за отчетный период с их плановыми значениями за отчетный период по следующим формулам:</w:t>
      </w:r>
    </w:p>
    <w:p w:rsidR="00807779" w:rsidRPr="005509C3" w:rsidRDefault="00807779" w:rsidP="00807779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5509C3">
        <w:rPr>
          <w:rFonts w:ascii="Times New Roman" w:hAnsi="Times New Roman" w:cs="Times New Roman"/>
          <w:sz w:val="28"/>
          <w:szCs w:val="28"/>
        </w:rPr>
        <w:t>для показателей, желаемой тенденцией развития которых является рост значений:</w:t>
      </w:r>
    </w:p>
    <w:p w:rsidR="00807779" w:rsidRPr="005509C3" w:rsidRDefault="00807779" w:rsidP="008077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09C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5509C3">
        <w:rPr>
          <w:sz w:val="28"/>
          <w:szCs w:val="28"/>
          <w:vertAlign w:val="subscript"/>
          <w:lang w:val="en-US"/>
        </w:rPr>
        <w:t>i</w:t>
      </w:r>
      <w:proofErr w:type="gramEnd"/>
      <w:r w:rsidRPr="005509C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509C3">
        <w:rPr>
          <w:rFonts w:ascii="Times New Roman" w:hAnsi="Times New Roman" w:cs="Times New Roman"/>
          <w:sz w:val="28"/>
          <w:szCs w:val="28"/>
        </w:rPr>
        <w:t>П</w:t>
      </w:r>
      <w:r w:rsidRPr="005509C3">
        <w:rPr>
          <w:sz w:val="28"/>
          <w:szCs w:val="28"/>
          <w:vertAlign w:val="subscript"/>
        </w:rPr>
        <w:t>ф</w:t>
      </w:r>
      <w:proofErr w:type="spellEnd"/>
      <w:r w:rsidRPr="005509C3">
        <w:rPr>
          <w:sz w:val="28"/>
          <w:szCs w:val="28"/>
          <w:vertAlign w:val="subscript"/>
          <w:lang w:val="en-US"/>
        </w:rPr>
        <w:t>i</w:t>
      </w:r>
      <w:r w:rsidRPr="005509C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509C3">
        <w:rPr>
          <w:rFonts w:ascii="Times New Roman" w:hAnsi="Times New Roman" w:cs="Times New Roman"/>
          <w:sz w:val="28"/>
          <w:szCs w:val="28"/>
        </w:rPr>
        <w:t>П</w:t>
      </w:r>
      <w:r w:rsidRPr="005509C3">
        <w:rPr>
          <w:sz w:val="28"/>
          <w:szCs w:val="28"/>
          <w:vertAlign w:val="subscript"/>
        </w:rPr>
        <w:t>пл</w:t>
      </w:r>
      <w:proofErr w:type="spellEnd"/>
      <w:r w:rsidRPr="005509C3">
        <w:rPr>
          <w:sz w:val="28"/>
          <w:szCs w:val="28"/>
          <w:vertAlign w:val="subscript"/>
          <w:lang w:val="en-US"/>
        </w:rPr>
        <w:t>i</w:t>
      </w:r>
      <w:r w:rsidRPr="005509C3">
        <w:rPr>
          <w:rFonts w:ascii="Times New Roman" w:hAnsi="Times New Roman" w:cs="Times New Roman"/>
          <w:sz w:val="28"/>
          <w:szCs w:val="28"/>
        </w:rPr>
        <w:t>х 100%; где:</w:t>
      </w:r>
    </w:p>
    <w:p w:rsidR="00807779" w:rsidRPr="005509C3" w:rsidRDefault="00807779" w:rsidP="008077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07779" w:rsidRPr="005509C3" w:rsidRDefault="00807779" w:rsidP="0080777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9C3">
        <w:rPr>
          <w:rFonts w:ascii="Times New Roman" w:hAnsi="Times New Roman" w:cs="Times New Roman"/>
          <w:sz w:val="28"/>
          <w:szCs w:val="28"/>
        </w:rPr>
        <w:t>П</w:t>
      </w:r>
      <w:r w:rsidRPr="005509C3">
        <w:rPr>
          <w:sz w:val="28"/>
          <w:szCs w:val="28"/>
          <w:vertAlign w:val="subscript"/>
          <w:lang w:val="en-US"/>
        </w:rPr>
        <w:t>i</w:t>
      </w:r>
      <w:r w:rsidRPr="005509C3">
        <w:rPr>
          <w:sz w:val="28"/>
          <w:szCs w:val="28"/>
        </w:rPr>
        <w:t>–</w:t>
      </w:r>
      <w:r w:rsidRPr="005509C3">
        <w:rPr>
          <w:rFonts w:ascii="Times New Roman" w:hAnsi="Times New Roman" w:cs="Times New Roman"/>
          <w:sz w:val="28"/>
          <w:szCs w:val="28"/>
        </w:rPr>
        <w:t xml:space="preserve"> степень достижения </w:t>
      </w:r>
      <w:r w:rsidRPr="005509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509C3">
        <w:rPr>
          <w:rFonts w:ascii="Times New Roman" w:hAnsi="Times New Roman" w:cs="Times New Roman"/>
          <w:sz w:val="28"/>
          <w:szCs w:val="28"/>
        </w:rPr>
        <w:t>-го показателя эффективности реализации программы</w:t>
      </w:r>
      <w:proofErr w:type="gramStart"/>
      <w:r w:rsidRPr="005509C3">
        <w:rPr>
          <w:rFonts w:ascii="Times New Roman" w:hAnsi="Times New Roman" w:cs="Times New Roman"/>
          <w:sz w:val="28"/>
          <w:szCs w:val="28"/>
        </w:rPr>
        <w:t xml:space="preserve"> (%);</w:t>
      </w:r>
      <w:proofErr w:type="gramEnd"/>
    </w:p>
    <w:p w:rsidR="00807779" w:rsidRPr="005509C3" w:rsidRDefault="00807779" w:rsidP="00807779">
      <w:pPr>
        <w:widowControl w:val="0"/>
        <w:ind w:firstLine="708"/>
        <w:jc w:val="both"/>
        <w:rPr>
          <w:sz w:val="28"/>
          <w:szCs w:val="28"/>
        </w:rPr>
      </w:pPr>
      <w:proofErr w:type="spellStart"/>
      <w:r w:rsidRPr="005509C3">
        <w:rPr>
          <w:sz w:val="28"/>
          <w:szCs w:val="28"/>
        </w:rPr>
        <w:t>П</w:t>
      </w:r>
      <w:r w:rsidRPr="005509C3">
        <w:rPr>
          <w:sz w:val="28"/>
          <w:szCs w:val="28"/>
          <w:vertAlign w:val="subscript"/>
        </w:rPr>
        <w:t>ф</w:t>
      </w:r>
      <w:proofErr w:type="spellEnd"/>
      <w:proofErr w:type="gramStart"/>
      <w:r w:rsidRPr="005509C3">
        <w:rPr>
          <w:sz w:val="28"/>
          <w:szCs w:val="28"/>
          <w:vertAlign w:val="subscript"/>
          <w:lang w:val="en-US"/>
        </w:rPr>
        <w:t>i</w:t>
      </w:r>
      <w:proofErr w:type="gramEnd"/>
      <w:r w:rsidRPr="005509C3">
        <w:rPr>
          <w:sz w:val="28"/>
          <w:szCs w:val="28"/>
        </w:rPr>
        <w:t xml:space="preserve"> – фактическое значение </w:t>
      </w:r>
      <w:r w:rsidRPr="005509C3">
        <w:rPr>
          <w:sz w:val="28"/>
          <w:szCs w:val="28"/>
          <w:lang w:val="en-US"/>
        </w:rPr>
        <w:t>i</w:t>
      </w:r>
      <w:r w:rsidRPr="005509C3">
        <w:rPr>
          <w:sz w:val="28"/>
          <w:szCs w:val="28"/>
        </w:rPr>
        <w:t>-го показателя эффективности реализации программы (соответствующих единиц измерения);</w:t>
      </w:r>
    </w:p>
    <w:p w:rsidR="00807779" w:rsidRPr="005509C3" w:rsidRDefault="00807779" w:rsidP="00807779">
      <w:pPr>
        <w:widowControl w:val="0"/>
        <w:ind w:firstLine="708"/>
        <w:jc w:val="both"/>
        <w:rPr>
          <w:sz w:val="28"/>
          <w:szCs w:val="28"/>
        </w:rPr>
      </w:pPr>
      <w:proofErr w:type="spellStart"/>
      <w:r w:rsidRPr="005509C3">
        <w:rPr>
          <w:sz w:val="28"/>
          <w:szCs w:val="28"/>
        </w:rPr>
        <w:t>П</w:t>
      </w:r>
      <w:r w:rsidRPr="005509C3">
        <w:rPr>
          <w:sz w:val="28"/>
          <w:szCs w:val="28"/>
          <w:vertAlign w:val="subscript"/>
        </w:rPr>
        <w:t>пл</w:t>
      </w:r>
      <w:proofErr w:type="spellEnd"/>
      <w:proofErr w:type="gramStart"/>
      <w:r w:rsidRPr="005509C3">
        <w:rPr>
          <w:sz w:val="28"/>
          <w:szCs w:val="28"/>
          <w:vertAlign w:val="subscript"/>
          <w:lang w:val="en-US"/>
        </w:rPr>
        <w:t>i</w:t>
      </w:r>
      <w:proofErr w:type="gramEnd"/>
      <w:r w:rsidRPr="005509C3">
        <w:rPr>
          <w:sz w:val="28"/>
          <w:szCs w:val="28"/>
        </w:rPr>
        <w:t xml:space="preserve"> – плановое значение </w:t>
      </w:r>
      <w:r w:rsidRPr="005509C3">
        <w:rPr>
          <w:sz w:val="28"/>
          <w:szCs w:val="28"/>
          <w:lang w:val="en-US"/>
        </w:rPr>
        <w:t>i</w:t>
      </w:r>
      <w:r w:rsidRPr="005509C3">
        <w:rPr>
          <w:sz w:val="28"/>
          <w:szCs w:val="28"/>
        </w:rPr>
        <w:t>-го показателя эффективности реализации программы (соответствующих единиц измерения).</w:t>
      </w:r>
    </w:p>
    <w:p w:rsidR="00807779" w:rsidRPr="005509C3" w:rsidRDefault="00807779" w:rsidP="00807779">
      <w:pPr>
        <w:ind w:firstLine="709"/>
        <w:jc w:val="both"/>
        <w:rPr>
          <w:sz w:val="28"/>
          <w:szCs w:val="28"/>
        </w:rPr>
      </w:pPr>
      <w:r w:rsidRPr="005509C3">
        <w:rPr>
          <w:sz w:val="28"/>
          <w:szCs w:val="28"/>
        </w:rPr>
        <w:t xml:space="preserve">Муниципальная программа по результатам </w:t>
      </w:r>
      <w:proofErr w:type="gramStart"/>
      <w:r w:rsidRPr="005509C3">
        <w:rPr>
          <w:sz w:val="28"/>
          <w:szCs w:val="28"/>
        </w:rPr>
        <w:t>оценки достижения целевых показа</w:t>
      </w:r>
      <w:r>
        <w:rPr>
          <w:sz w:val="28"/>
          <w:szCs w:val="28"/>
        </w:rPr>
        <w:t>телей эффективности реализации м</w:t>
      </w:r>
      <w:r w:rsidRPr="005509C3">
        <w:rPr>
          <w:sz w:val="28"/>
          <w:szCs w:val="28"/>
        </w:rPr>
        <w:t>униципальной программы</w:t>
      </w:r>
      <w:proofErr w:type="gramEnd"/>
      <w:r w:rsidRPr="005509C3">
        <w:rPr>
          <w:sz w:val="28"/>
          <w:szCs w:val="28"/>
        </w:rPr>
        <w:t xml:space="preserve"> считается реализуемой:</w:t>
      </w:r>
    </w:p>
    <w:p w:rsidR="00807779" w:rsidRPr="005509C3" w:rsidRDefault="00807779" w:rsidP="00807779">
      <w:pPr>
        <w:ind w:firstLine="709"/>
        <w:jc w:val="both"/>
        <w:rPr>
          <w:sz w:val="28"/>
          <w:szCs w:val="28"/>
        </w:rPr>
      </w:pPr>
      <w:r w:rsidRPr="005509C3">
        <w:rPr>
          <w:sz w:val="28"/>
          <w:szCs w:val="28"/>
        </w:rPr>
        <w:t>с высоким уровнем эффективности, если не менее 80% целевых показателей эффективности реализации программы, запланированных на отчетный год, выполнены в полном объеме;</w:t>
      </w:r>
    </w:p>
    <w:p w:rsidR="00807779" w:rsidRPr="005509C3" w:rsidRDefault="00807779" w:rsidP="00807779">
      <w:pPr>
        <w:ind w:firstLine="709"/>
        <w:jc w:val="both"/>
        <w:rPr>
          <w:sz w:val="28"/>
          <w:szCs w:val="28"/>
        </w:rPr>
      </w:pPr>
      <w:r w:rsidRPr="005509C3">
        <w:rPr>
          <w:sz w:val="28"/>
          <w:szCs w:val="28"/>
        </w:rPr>
        <w:t>с удовлетворительным уровнем эффективности, если не менее 75% целевых показателей эффективности реализации программы, запланированных на отчетный год, выполнены в полном объеме;</w:t>
      </w:r>
    </w:p>
    <w:p w:rsidR="00807779" w:rsidRPr="005509C3" w:rsidRDefault="00807779" w:rsidP="00807779">
      <w:pPr>
        <w:widowControl w:val="0"/>
        <w:ind w:firstLine="708"/>
        <w:jc w:val="both"/>
        <w:rPr>
          <w:sz w:val="28"/>
          <w:szCs w:val="28"/>
        </w:rPr>
      </w:pPr>
      <w:r w:rsidRPr="005509C3">
        <w:rPr>
          <w:sz w:val="28"/>
          <w:szCs w:val="28"/>
        </w:rPr>
        <w:t>с неудовлетворительным уровнем эффективности, если не менее 65% целевых показателей эффективности реализации программы, запланированных на отчетный год, выполнены в полном объеме.</w:t>
      </w:r>
    </w:p>
    <w:p w:rsidR="00807779" w:rsidRPr="005509C3" w:rsidRDefault="00807779" w:rsidP="00807779">
      <w:pPr>
        <w:ind w:firstLine="720"/>
        <w:jc w:val="both"/>
        <w:rPr>
          <w:sz w:val="28"/>
          <w:szCs w:val="28"/>
        </w:rPr>
      </w:pPr>
      <w:r w:rsidRPr="005509C3">
        <w:rPr>
          <w:sz w:val="28"/>
          <w:szCs w:val="28"/>
        </w:rPr>
        <w:t>Достижение показателей эффективности реализации муниципальной программы в полном объеме (100% и выше) по итогам ее реализации свидетельствует, что качественные показатели эффективности реализации программы достигнуты.</w:t>
      </w:r>
    </w:p>
    <w:p w:rsidR="00807779" w:rsidRPr="005509C3" w:rsidRDefault="00807779" w:rsidP="00807779">
      <w:pPr>
        <w:ind w:firstLine="720"/>
        <w:jc w:val="both"/>
        <w:rPr>
          <w:sz w:val="28"/>
          <w:szCs w:val="28"/>
        </w:rPr>
      </w:pPr>
      <w:r w:rsidRPr="005509C3">
        <w:rPr>
          <w:sz w:val="28"/>
          <w:szCs w:val="28"/>
        </w:rPr>
        <w:t>Ежегодно администрация поселения готовит годовой отчет о ходе реализации и оценке эффективности реализации муниципальной программы в срок до 1 марта года, следующего за отчетным периодом, и представляет главе администрации.</w:t>
      </w:r>
    </w:p>
    <w:p w:rsidR="00807779" w:rsidRPr="005509C3" w:rsidRDefault="00807779" w:rsidP="00807779">
      <w:pPr>
        <w:widowControl w:val="0"/>
        <w:ind w:firstLine="708"/>
        <w:jc w:val="both"/>
        <w:rPr>
          <w:sz w:val="28"/>
          <w:szCs w:val="28"/>
        </w:rPr>
      </w:pPr>
    </w:p>
    <w:p w:rsidR="00807779" w:rsidRDefault="00807779" w:rsidP="00807779">
      <w:pPr>
        <w:spacing w:line="360" w:lineRule="auto"/>
        <w:ind w:firstLine="708"/>
        <w:jc w:val="both"/>
        <w:rPr>
          <w:sz w:val="28"/>
          <w:szCs w:val="28"/>
        </w:rPr>
      </w:pPr>
    </w:p>
    <w:p w:rsidR="00807779" w:rsidRDefault="00807779" w:rsidP="00807779">
      <w:pPr>
        <w:rPr>
          <w:sz w:val="28"/>
          <w:szCs w:val="28"/>
        </w:rPr>
      </w:pPr>
    </w:p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73"/>
    <w:rsid w:val="00073673"/>
    <w:rsid w:val="001775C0"/>
    <w:rsid w:val="00217DBB"/>
    <w:rsid w:val="006C705D"/>
    <w:rsid w:val="007202D6"/>
    <w:rsid w:val="007E1294"/>
    <w:rsid w:val="00807779"/>
    <w:rsid w:val="00A93C93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79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nhideWhenUsed/>
    <w:qFormat/>
    <w:rsid w:val="00807779"/>
    <w:pPr>
      <w:spacing w:before="100" w:beforeAutospacing="1" w:after="100" w:afterAutospacing="1"/>
    </w:pPr>
    <w:rPr>
      <w:rFonts w:eastAsiaTheme="minorHAnsi" w:cstheme="minorBidi"/>
    </w:rPr>
  </w:style>
  <w:style w:type="paragraph" w:customStyle="1" w:styleId="ConsPlusNormal">
    <w:name w:val="ConsPlusNormal"/>
    <w:link w:val="ConsPlusNormal0"/>
    <w:qFormat/>
    <w:rsid w:val="008077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auto"/>
      <w:kern w:val="0"/>
      <w:sz w:val="26"/>
      <w:szCs w:val="26"/>
      <w:lang w:eastAsia="ru-RU"/>
    </w:rPr>
  </w:style>
  <w:style w:type="paragraph" w:customStyle="1" w:styleId="a4">
    <w:name w:val="Нормальный"/>
    <w:rsid w:val="00807779"/>
    <w:pPr>
      <w:widowControl w:val="0"/>
      <w:suppressAutoHyphens/>
      <w:autoSpaceDE w:val="0"/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807779"/>
    <w:rPr>
      <w:rFonts w:ascii="Times New Roman" w:hAnsi="Times New Roman" w:cs="Times New Roman"/>
      <w:color w:val="auto"/>
      <w:kern w:val="0"/>
      <w:sz w:val="26"/>
      <w:szCs w:val="26"/>
      <w:lang w:eastAsia="ru-RU"/>
    </w:rPr>
  </w:style>
  <w:style w:type="paragraph" w:customStyle="1" w:styleId="text">
    <w:name w:val="text"/>
    <w:basedOn w:val="a"/>
    <w:rsid w:val="0080777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customStyle="1" w:styleId="ConsPlusCell">
    <w:name w:val="ConsPlusCell"/>
    <w:rsid w:val="008077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paragraph" w:customStyle="1" w:styleId="2">
    <w:name w:val="Абзац списка2"/>
    <w:basedOn w:val="a"/>
    <w:rsid w:val="00807779"/>
    <w:pPr>
      <w:ind w:left="720"/>
    </w:pPr>
  </w:style>
  <w:style w:type="paragraph" w:customStyle="1" w:styleId="ConsPlusNonformat">
    <w:name w:val="ConsPlusNonformat"/>
    <w:rsid w:val="008077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7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779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79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nhideWhenUsed/>
    <w:qFormat/>
    <w:rsid w:val="00807779"/>
    <w:pPr>
      <w:spacing w:before="100" w:beforeAutospacing="1" w:after="100" w:afterAutospacing="1"/>
    </w:pPr>
    <w:rPr>
      <w:rFonts w:eastAsiaTheme="minorHAnsi" w:cstheme="minorBidi"/>
    </w:rPr>
  </w:style>
  <w:style w:type="paragraph" w:customStyle="1" w:styleId="ConsPlusNormal">
    <w:name w:val="ConsPlusNormal"/>
    <w:link w:val="ConsPlusNormal0"/>
    <w:qFormat/>
    <w:rsid w:val="008077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auto"/>
      <w:kern w:val="0"/>
      <w:sz w:val="26"/>
      <w:szCs w:val="26"/>
      <w:lang w:eastAsia="ru-RU"/>
    </w:rPr>
  </w:style>
  <w:style w:type="paragraph" w:customStyle="1" w:styleId="a4">
    <w:name w:val="Нормальный"/>
    <w:rsid w:val="00807779"/>
    <w:pPr>
      <w:widowControl w:val="0"/>
      <w:suppressAutoHyphens/>
      <w:autoSpaceDE w:val="0"/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807779"/>
    <w:rPr>
      <w:rFonts w:ascii="Times New Roman" w:hAnsi="Times New Roman" w:cs="Times New Roman"/>
      <w:color w:val="auto"/>
      <w:kern w:val="0"/>
      <w:sz w:val="26"/>
      <w:szCs w:val="26"/>
      <w:lang w:eastAsia="ru-RU"/>
    </w:rPr>
  </w:style>
  <w:style w:type="paragraph" w:customStyle="1" w:styleId="text">
    <w:name w:val="text"/>
    <w:basedOn w:val="a"/>
    <w:rsid w:val="0080777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customStyle="1" w:styleId="ConsPlusCell">
    <w:name w:val="ConsPlusCell"/>
    <w:rsid w:val="008077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paragraph" w:customStyle="1" w:styleId="2">
    <w:name w:val="Абзац списка2"/>
    <w:basedOn w:val="a"/>
    <w:rsid w:val="00807779"/>
    <w:pPr>
      <w:ind w:left="720"/>
    </w:pPr>
  </w:style>
  <w:style w:type="paragraph" w:customStyle="1" w:styleId="ConsPlusNonformat">
    <w:name w:val="ConsPlusNonformat"/>
    <w:rsid w:val="008077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7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779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291C-09BB-4FCB-BB15-B352F351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2917</Words>
  <Characters>16633</Characters>
  <Application>Microsoft Office Word</Application>
  <DocSecurity>0</DocSecurity>
  <Lines>138</Lines>
  <Paragraphs>39</Paragraphs>
  <ScaleCrop>false</ScaleCrop>
  <Company/>
  <LinksUpToDate>false</LinksUpToDate>
  <CharactersWithSpaces>19511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2025-12-30T08:59:00Z</dcterms:created>
  <dcterms:modified xsi:type="dcterms:W3CDTF">2025-12-30T09:00:00Z</dcterms:modified>
</cp:coreProperties>
</file>